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D8" w:rsidRDefault="00794ED8" w:rsidP="00794ED8">
      <w:pPr>
        <w:pStyle w:val="ConsPlusTitle"/>
        <w:widowControl/>
        <w:jc w:val="center"/>
        <w:rPr>
          <w:sz w:val="48"/>
          <w:szCs w:val="48"/>
        </w:rPr>
      </w:pPr>
      <w:r>
        <w:rPr>
          <w:sz w:val="48"/>
          <w:szCs w:val="48"/>
        </w:rPr>
        <w:t>СОБРАНИЕ ДЕПУТАТОВ</w:t>
      </w:r>
    </w:p>
    <w:p w:rsidR="00794ED8" w:rsidRDefault="00794ED8" w:rsidP="00794ED8">
      <w:pPr>
        <w:pStyle w:val="ConsPlusTitle"/>
        <w:widowControl/>
        <w:jc w:val="center"/>
        <w:rPr>
          <w:sz w:val="48"/>
          <w:szCs w:val="48"/>
        </w:rPr>
      </w:pPr>
      <w:r>
        <w:rPr>
          <w:sz w:val="48"/>
          <w:szCs w:val="48"/>
        </w:rPr>
        <w:t>УДЕРЕВСКОГО СЕЛЬСОВЕТА</w:t>
      </w:r>
    </w:p>
    <w:p w:rsidR="00794ED8" w:rsidRDefault="00794ED8" w:rsidP="00794ED8">
      <w:pPr>
        <w:pStyle w:val="ConsPlusTitle"/>
        <w:widowControl/>
        <w:jc w:val="center"/>
        <w:rPr>
          <w:sz w:val="48"/>
          <w:szCs w:val="48"/>
        </w:rPr>
      </w:pPr>
      <w:r>
        <w:rPr>
          <w:sz w:val="48"/>
          <w:szCs w:val="48"/>
        </w:rPr>
        <w:t>ЧЕРЕМИСИНОВСКОГО РАЙОНА КУРСКОЙ ОБЛАСТИ</w:t>
      </w:r>
    </w:p>
    <w:p w:rsidR="00794ED8" w:rsidRDefault="00794ED8" w:rsidP="00794ED8">
      <w:pPr>
        <w:pStyle w:val="ConsPlusTitle"/>
        <w:widowControl/>
        <w:jc w:val="center"/>
        <w:rPr>
          <w:sz w:val="40"/>
          <w:szCs w:val="40"/>
        </w:rPr>
      </w:pPr>
    </w:p>
    <w:p w:rsidR="00794ED8" w:rsidRDefault="00794ED8" w:rsidP="00794ED8">
      <w:pPr>
        <w:pStyle w:val="ConsPlusTitle"/>
        <w:widowControl/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794ED8" w:rsidRDefault="00794ED8" w:rsidP="00794ED8">
      <w:pPr>
        <w:rPr>
          <w:sz w:val="28"/>
          <w:szCs w:val="28"/>
        </w:rPr>
      </w:pPr>
    </w:p>
    <w:p w:rsidR="00794ED8" w:rsidRDefault="00794ED8" w:rsidP="00794ED8">
      <w:pPr>
        <w:rPr>
          <w:sz w:val="28"/>
          <w:szCs w:val="28"/>
        </w:rPr>
      </w:pPr>
      <w:r>
        <w:rPr>
          <w:sz w:val="28"/>
          <w:szCs w:val="28"/>
        </w:rPr>
        <w:t>от 24.04.2009   № 43</w:t>
      </w:r>
    </w:p>
    <w:p w:rsidR="00794ED8" w:rsidRDefault="00794ED8" w:rsidP="00794E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794ED8" w:rsidRDefault="00794ED8" w:rsidP="00794ED8">
      <w:pPr>
        <w:tabs>
          <w:tab w:val="left" w:pos="3960"/>
        </w:tabs>
        <w:ind w:firstLine="360"/>
        <w:rPr>
          <w:sz w:val="28"/>
          <w:szCs w:val="28"/>
        </w:rPr>
      </w:pPr>
    </w:p>
    <w:p w:rsidR="00794ED8" w:rsidRDefault="00794ED8" w:rsidP="00794ED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</w:t>
      </w:r>
    </w:p>
    <w:p w:rsidR="00794ED8" w:rsidRDefault="00794ED8" w:rsidP="00794ED8">
      <w:pPr>
        <w:tabs>
          <w:tab w:val="left" w:pos="39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794ED8" w:rsidRDefault="00794ED8" w:rsidP="00794ED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правовых актов и их проектов</w:t>
      </w:r>
    </w:p>
    <w:p w:rsidR="00794ED8" w:rsidRDefault="00794ED8" w:rsidP="00794ED8">
      <w:pPr>
        <w:tabs>
          <w:tab w:val="left" w:pos="3960"/>
        </w:tabs>
        <w:rPr>
          <w:sz w:val="28"/>
          <w:szCs w:val="28"/>
        </w:rPr>
      </w:pPr>
    </w:p>
    <w:p w:rsidR="00794ED8" w:rsidRDefault="00794ED8" w:rsidP="00794ED8">
      <w:pPr>
        <w:tabs>
          <w:tab w:val="left" w:pos="3960"/>
        </w:tabs>
        <w:rPr>
          <w:sz w:val="28"/>
          <w:szCs w:val="28"/>
        </w:rPr>
      </w:pPr>
    </w:p>
    <w:p w:rsidR="00794ED8" w:rsidRDefault="00794ED8" w:rsidP="00794ED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25 декабря 2008 года № 273-ФЗ «О противодействии коррупции», Законом Курской области от 11 ноября 2008 года № 85-ЗКО «О противодействии коррупции в Курской области» Собрание депутатов РЕШИЛО: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правовых актов и их проектов (далее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орядок)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его подписания.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Глава Удеревского сельсовета                                 О.Л.Овсянников</w:t>
      </w: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ind w:firstLine="180"/>
      </w:pPr>
    </w:p>
    <w:p w:rsidR="00794ED8" w:rsidRDefault="00794ED8" w:rsidP="00794ED8">
      <w:pPr>
        <w:tabs>
          <w:tab w:val="left" w:pos="3960"/>
        </w:tabs>
        <w:rPr>
          <w:sz w:val="28"/>
          <w:szCs w:val="28"/>
        </w:rPr>
      </w:pPr>
    </w:p>
    <w:p w:rsidR="00794ED8" w:rsidRDefault="00794ED8" w:rsidP="00794ED8">
      <w:pPr>
        <w:tabs>
          <w:tab w:val="left" w:pos="8280"/>
        </w:tabs>
        <w:ind w:left="4320"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УТВЕРЖДЕН</w:t>
      </w:r>
    </w:p>
    <w:p w:rsidR="00794ED8" w:rsidRDefault="00794ED8" w:rsidP="00794ED8">
      <w:pPr>
        <w:tabs>
          <w:tab w:val="left" w:pos="9000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Решением Собрания депутатов</w:t>
      </w:r>
    </w:p>
    <w:p w:rsidR="00794ED8" w:rsidRDefault="00794ED8" w:rsidP="00794ED8">
      <w:pPr>
        <w:tabs>
          <w:tab w:val="left" w:pos="900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Удеревского сельсовета</w:t>
      </w:r>
    </w:p>
    <w:p w:rsidR="00794ED8" w:rsidRDefault="00794ED8" w:rsidP="00794ED8">
      <w:pPr>
        <w:tabs>
          <w:tab w:val="left" w:pos="900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от 24.04.2009г № 43</w:t>
      </w:r>
    </w:p>
    <w:p w:rsidR="00794ED8" w:rsidRDefault="00794ED8" w:rsidP="00794ED8">
      <w:pPr>
        <w:tabs>
          <w:tab w:val="left" w:pos="9000"/>
        </w:tabs>
        <w:ind w:left="5040"/>
        <w:rPr>
          <w:sz w:val="28"/>
          <w:szCs w:val="28"/>
        </w:rPr>
      </w:pPr>
    </w:p>
    <w:p w:rsidR="00794ED8" w:rsidRDefault="00794ED8" w:rsidP="00794ED8">
      <w:pPr>
        <w:tabs>
          <w:tab w:val="left" w:pos="3960"/>
        </w:tabs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94ED8" w:rsidRDefault="00794ED8" w:rsidP="00794ED8">
      <w:pPr>
        <w:tabs>
          <w:tab w:val="left" w:pos="3960"/>
        </w:tabs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794ED8" w:rsidRDefault="00794ED8" w:rsidP="00794ED8">
      <w:pPr>
        <w:tabs>
          <w:tab w:val="left" w:pos="3960"/>
        </w:tabs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правовых актов и их проектов</w:t>
      </w:r>
    </w:p>
    <w:p w:rsidR="00794ED8" w:rsidRDefault="00794ED8" w:rsidP="00794ED8">
      <w:pPr>
        <w:tabs>
          <w:tab w:val="left" w:pos="3960"/>
        </w:tabs>
        <w:rPr>
          <w:sz w:val="28"/>
          <w:szCs w:val="28"/>
        </w:rPr>
      </w:pPr>
    </w:p>
    <w:p w:rsidR="00794ED8" w:rsidRDefault="00794ED8" w:rsidP="00794ED8">
      <w:pPr>
        <w:tabs>
          <w:tab w:val="left" w:pos="3960"/>
        </w:tabs>
        <w:rPr>
          <w:sz w:val="28"/>
          <w:szCs w:val="28"/>
        </w:rPr>
      </w:pP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1.Настоящий Порядок устанавливает процедуру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правовых актов и их проектов  в целях выявления правовых норм, создающих условия для коррупции.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2.При разработке муниципальных правовых актов не допускается наличие в них правовых норм, содержащих признаки коррупционности, установленные пунктом 3 настоящего Порядка.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3.Признаками коррупционности правовой нормы являются: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- отсутствие конкурсны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аукционных) процедур;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-предоставление должностному лицу нескольких возможных вариантов поведения без точного определения условий принятия того или иного решения;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-нечеткое определение компетенций субъектов правоотношений;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-дублирование компетенций различных органов местного самоуправления муниципального образования «Удеревский сельсовет»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-отсутствие сроков и порядка совершения административных процедур;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-использование нечетких понятий и формулировок, категорий оценочного характера с неясным, неопределенным содержанием, не используемых законодательством Российской Федерации и Курской области, допускающих различные варианты трактовок;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-завышение требования к лицу, предъявляемые для реализации принадлежащего ему права;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- использование норм с бланкетной или отсылочной диспозицией при возможности сформулировать конкретное нормативное предписание.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4.Должностное лицо муниципального образования «Удеревский сельсовет», подготовившее проект муниципального правового акта, обеспечивает его соответствие требованиям,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в пункте 3 настоящего Порядка.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5.Проекты муниципальных правовых актов, прошедшие в установленном порядке, предоставляются на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6.Антикоррупционная экспертиза муниципальных правовых актов и их проектов проводится в срок до 5 рабочих дней со дня поступления муниципального правового акта (проекта) на экспертизу.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правовых актов и их проектов дается мотивированное заключение, в котором должны быть отражены следующие вопросы;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наличие или отсутствие в представленном муниципальном правовом акте (проекте) правовых норм, содержащих признаки коррупционности;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рекомендации по устранению признаков коррупционности правовых норм.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8.Заключение дается в письменной форме и прилагается к муниципальному правовому акту (проекту).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9.При наличии в проекте правового акта правовых норм, содержащих признаки коррупционности, он возвращается на  доработку, после чего подлежит повторной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экспертизе.</w:t>
      </w:r>
    </w:p>
    <w:p w:rsidR="00794ED8" w:rsidRDefault="00794ED8" w:rsidP="00A675A3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10.Муниципальный  правовой акт, правовые нормы которого содержат признаки коррупционности, подлежит приведению в соответствие с требованиями, установленными пунктом 3 настоящего Порядка. </w:t>
      </w:r>
    </w:p>
    <w:p w:rsidR="00794ED8" w:rsidRDefault="00794ED8" w:rsidP="00794ED8">
      <w:pPr>
        <w:tabs>
          <w:tab w:val="left" w:pos="3960"/>
        </w:tabs>
        <w:ind w:firstLine="180"/>
        <w:rPr>
          <w:b/>
          <w:sz w:val="28"/>
          <w:szCs w:val="28"/>
        </w:rPr>
      </w:pPr>
    </w:p>
    <w:p w:rsidR="00794ED8" w:rsidRDefault="00794ED8" w:rsidP="00794ED8">
      <w:pPr>
        <w:tabs>
          <w:tab w:val="left" w:pos="3960"/>
        </w:tabs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А. Коррупционные факторы, связанные с реализацией властных полномочий в качестве дискреционных: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1.Широта дискреционных полномочий.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2.Определение компетенции по формуле «вправе»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3.Завышенные требования к лицу, предъявленные для реализации принадлежащего ему права.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4.Злоупотребление правом заявителя.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5.Выборочное изменение объема прав.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6.Чрезмерная свобода подзаконного нормотворчества.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7.Юридик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лингвистическая 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>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8.Принятие нормативного правового акта органа исполнительной власти «сверх компетенции».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9.Заполнение законодательных пробелов при помощи нормативного правового акта органа исполнительной власти.</w:t>
      </w:r>
    </w:p>
    <w:p w:rsidR="00794ED8" w:rsidRDefault="00794ED8" w:rsidP="00794ED8">
      <w:pPr>
        <w:tabs>
          <w:tab w:val="left" w:pos="3960"/>
        </w:tabs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Б.Коррупционные факторы, связанные с наличием правовых пробелов: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10.Наличие пробелов в регулировании.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11.Отсутствие административных процедур.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12.Отсутствие конкурсных (аукционных) процедур.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13.Отсутствие запретов и ограничений для государственных (муниципальных) служащих в конкретной области деятельности.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14.Отсутствие ответственности государственного (муниципального) служащего за правонарушения.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15.Отсутствие контроля, в том числе общественного, за государственными (муниципальными) органами и служащими.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16.Отсутствие информации (нарушение режима прозрачности информации).</w:t>
      </w:r>
    </w:p>
    <w:p w:rsidR="00794ED8" w:rsidRDefault="00794ED8" w:rsidP="00794ED8">
      <w:pPr>
        <w:tabs>
          <w:tab w:val="left" w:pos="3960"/>
        </w:tabs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В.Коррупционные факторы системного характера: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17.Ложные цели и приоритеты.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18.Нормативные коллизии.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19.Нарушение баланса интересов.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20. «Навязанная» 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>.</w:t>
      </w:r>
    </w:p>
    <w:p w:rsidR="00794ED8" w:rsidRDefault="00794ED8" w:rsidP="00794ED8">
      <w:pPr>
        <w:tabs>
          <w:tab w:val="left" w:pos="3960"/>
        </w:tabs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Г.Проявление </w:t>
      </w:r>
      <w:proofErr w:type="spellStart"/>
      <w:r>
        <w:rPr>
          <w:b/>
          <w:sz w:val="28"/>
          <w:szCs w:val="28"/>
        </w:rPr>
        <w:t>коррупциогенности</w:t>
      </w:r>
      <w:proofErr w:type="spellEnd"/>
      <w:r>
        <w:rPr>
          <w:b/>
          <w:sz w:val="28"/>
          <w:szCs w:val="28"/>
        </w:rPr>
        <w:t>: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21.Формальн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техническая 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>.</w:t>
      </w:r>
    </w:p>
    <w:p w:rsidR="00794ED8" w:rsidRDefault="00794ED8" w:rsidP="00794ED8">
      <w:pPr>
        <w:tabs>
          <w:tab w:val="left" w:pos="396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22.Непринятие нормативного правового акта (бездействие).</w:t>
      </w:r>
    </w:p>
    <w:p w:rsidR="00794ED8" w:rsidRDefault="00794ED8" w:rsidP="00794ED8"/>
    <w:p w:rsidR="00532A76" w:rsidRDefault="00532A76"/>
    <w:sectPr w:rsidR="00532A7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4ED8"/>
    <w:rsid w:val="00532A76"/>
    <w:rsid w:val="00794ED8"/>
    <w:rsid w:val="00A675A3"/>
    <w:rsid w:val="00D62F88"/>
    <w:rsid w:val="00D7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4ED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4375</Characters>
  <Application>Microsoft Office Word</Application>
  <DocSecurity>0</DocSecurity>
  <Lines>36</Lines>
  <Paragraphs>10</Paragraphs>
  <ScaleCrop>false</ScaleCrop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5</cp:revision>
  <dcterms:created xsi:type="dcterms:W3CDTF">2019-05-27T08:10:00Z</dcterms:created>
  <dcterms:modified xsi:type="dcterms:W3CDTF">2019-05-27T08:12:00Z</dcterms:modified>
</cp:coreProperties>
</file>