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СОБРАНИЕ ДЕПУТАТОВ</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УДЕРЕВСКОГО СЕЛЬСОВЕТА</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ЧЕРЕМИСИНОВСКОГО РАЙОНА</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КУРСКОЙ ОБЛАСТИ</w:t>
      </w:r>
    </w:p>
    <w:p w:rsidR="00AA1E51" w:rsidRPr="00AA1E51" w:rsidRDefault="00AA1E51" w:rsidP="00AA1E51">
      <w:pPr>
        <w:autoSpaceDE w:val="0"/>
        <w:spacing w:after="0" w:line="240" w:lineRule="auto"/>
        <w:jc w:val="center"/>
        <w:rPr>
          <w:rFonts w:ascii="Arial" w:hAnsi="Arial" w:cs="Arial"/>
          <w:sz w:val="32"/>
          <w:szCs w:val="32"/>
        </w:rPr>
      </w:pP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РЕШЕНИЕ</w:t>
      </w:r>
    </w:p>
    <w:p w:rsidR="00AA1E51" w:rsidRPr="00AA1E51" w:rsidRDefault="00AA1E51" w:rsidP="00AA1E51">
      <w:pPr>
        <w:tabs>
          <w:tab w:val="left" w:pos="8040"/>
        </w:tabs>
        <w:spacing w:after="0" w:line="240" w:lineRule="auto"/>
        <w:rPr>
          <w:rFonts w:ascii="Arial" w:eastAsia="Calibri" w:hAnsi="Arial" w:cs="Arial"/>
          <w:b/>
          <w:sz w:val="32"/>
          <w:szCs w:val="32"/>
          <w:u w:val="single"/>
        </w:rPr>
      </w:pPr>
      <w:r w:rsidRPr="00AA1E51">
        <w:rPr>
          <w:rFonts w:ascii="Arial" w:hAnsi="Arial" w:cs="Arial"/>
          <w:b/>
          <w:sz w:val="32"/>
          <w:szCs w:val="32"/>
        </w:rPr>
        <w:t xml:space="preserve">                             </w:t>
      </w:r>
      <w:r w:rsidRPr="00AA1E51">
        <w:rPr>
          <w:rFonts w:ascii="Arial" w:eastAsia="Calibri" w:hAnsi="Arial" w:cs="Arial"/>
          <w:b/>
          <w:sz w:val="32"/>
          <w:szCs w:val="32"/>
        </w:rPr>
        <w:t xml:space="preserve"> от 5 августа  2016 года № 58.1</w:t>
      </w:r>
    </w:p>
    <w:p w:rsidR="00AA1E51" w:rsidRPr="00AA1E51" w:rsidRDefault="00AA1E51" w:rsidP="00AA1E51">
      <w:pPr>
        <w:tabs>
          <w:tab w:val="left" w:pos="8040"/>
        </w:tabs>
        <w:spacing w:after="0" w:line="240" w:lineRule="auto"/>
        <w:rPr>
          <w:rFonts w:ascii="Arial" w:eastAsia="Times New Roman" w:hAnsi="Arial" w:cs="Arial"/>
          <w:sz w:val="32"/>
          <w:szCs w:val="32"/>
        </w:rPr>
      </w:pPr>
      <w:r w:rsidRPr="00AA1E51">
        <w:rPr>
          <w:rFonts w:ascii="Arial" w:hAnsi="Arial" w:cs="Arial"/>
          <w:sz w:val="32"/>
          <w:szCs w:val="32"/>
        </w:rPr>
        <w:t xml:space="preserve">               </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 xml:space="preserve">Об упорядочении работ по сносу и восстановлению зеленых насаждений на территории Удеревского сельсовета </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ind w:firstLine="1080"/>
        <w:jc w:val="both"/>
        <w:rPr>
          <w:rFonts w:ascii="Arial" w:hAnsi="Arial" w:cs="Arial"/>
          <w:sz w:val="24"/>
          <w:szCs w:val="24"/>
        </w:rPr>
      </w:pPr>
      <w:proofErr w:type="gramStart"/>
      <w:r w:rsidRPr="00AA1E51">
        <w:rPr>
          <w:rFonts w:ascii="Arial" w:hAnsi="Arial" w:cs="Arial"/>
          <w:sz w:val="24"/>
          <w:szCs w:val="24"/>
        </w:rPr>
        <w:t>В соответствии с Федеральными законами "Об охране окружающей среды", "Об общих принципах организации местного самоуправления в Российской Федерации", учитывая, что зеленые насаждения играют важную экологическую, эстетическую и культурную роль в формировании качественной городской сферы, с целью их сохранения, а также финансирования мероприятий по поддержанию и восстановлению зеленых насаждений  Собрание депутатов Удеревского сельсовета решило:</w:t>
      </w:r>
      <w:proofErr w:type="gramEnd"/>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1. Утвердить Положение о порядке сноса зеленых насаждений, возмещения ущерба, нанесенного сносом, и восстановления зеленых насаждений на территории Удеревского сельсовета </w:t>
      </w:r>
      <w:proofErr w:type="gramStart"/>
      <w:r w:rsidRPr="00AA1E51">
        <w:rPr>
          <w:rFonts w:ascii="Arial" w:hAnsi="Arial" w:cs="Arial"/>
          <w:sz w:val="24"/>
          <w:szCs w:val="24"/>
        </w:rPr>
        <w:t>согласно приложения</w:t>
      </w:r>
      <w:proofErr w:type="gramEnd"/>
      <w:r w:rsidRPr="00AA1E51">
        <w:rPr>
          <w:rFonts w:ascii="Arial" w:hAnsi="Arial" w:cs="Arial"/>
          <w:sz w:val="24"/>
          <w:szCs w:val="24"/>
        </w:rPr>
        <w:t xml:space="preserve"> N 1.</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2. Утвердить нормативы восстановительной стоимости согласно приложению N 3.</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3. Решение вступает в силу со дня его официального опубликования.</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rPr>
          <w:rFonts w:ascii="Arial" w:hAnsi="Arial" w:cs="Arial"/>
          <w:sz w:val="24"/>
          <w:szCs w:val="24"/>
        </w:rPr>
      </w:pPr>
      <w:r w:rsidRPr="00AA1E51">
        <w:rPr>
          <w:rFonts w:ascii="Arial" w:hAnsi="Arial" w:cs="Arial"/>
          <w:sz w:val="24"/>
          <w:szCs w:val="24"/>
        </w:rPr>
        <w:t>Глава Удеревского сельсовета                             О.Л.Овсянников</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Default="00AA1E51" w:rsidP="00AA1E51">
      <w:pPr>
        <w:autoSpaceDE w:val="0"/>
        <w:spacing w:after="0" w:line="240" w:lineRule="auto"/>
        <w:jc w:val="center"/>
        <w:rPr>
          <w:rFonts w:ascii="Arial" w:hAnsi="Arial" w:cs="Arial"/>
          <w:sz w:val="24"/>
          <w:szCs w:val="24"/>
        </w:rPr>
      </w:pPr>
    </w:p>
    <w:p w:rsidR="00AA1E51" w:rsidRDefault="00AA1E51" w:rsidP="00AA1E51">
      <w:pPr>
        <w:autoSpaceDE w:val="0"/>
        <w:spacing w:after="0" w:line="240" w:lineRule="auto"/>
        <w:jc w:val="center"/>
        <w:rPr>
          <w:rFonts w:ascii="Arial" w:hAnsi="Arial" w:cs="Arial"/>
          <w:sz w:val="24"/>
          <w:szCs w:val="24"/>
        </w:rPr>
      </w:pPr>
    </w:p>
    <w:p w:rsid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Приложение N 1</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к решению</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Собрания депутатов</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Удеревского сельсовета</w:t>
      </w:r>
    </w:p>
    <w:p w:rsidR="00AA1E51" w:rsidRPr="00AA1E51" w:rsidRDefault="00AA1E51" w:rsidP="00AA1E51">
      <w:pPr>
        <w:tabs>
          <w:tab w:val="left" w:pos="6420"/>
          <w:tab w:val="right" w:pos="9355"/>
        </w:tabs>
        <w:autoSpaceDE w:val="0"/>
        <w:spacing w:after="0" w:line="240" w:lineRule="auto"/>
        <w:jc w:val="right"/>
        <w:rPr>
          <w:rFonts w:ascii="Arial" w:hAnsi="Arial" w:cs="Arial"/>
          <w:sz w:val="24"/>
          <w:szCs w:val="24"/>
        </w:rPr>
      </w:pPr>
      <w:r w:rsidRPr="00AA1E51">
        <w:rPr>
          <w:rFonts w:ascii="Arial" w:hAnsi="Arial" w:cs="Arial"/>
          <w:sz w:val="24"/>
          <w:szCs w:val="24"/>
        </w:rPr>
        <w:t xml:space="preserve">от </w:t>
      </w:r>
      <w:r>
        <w:rPr>
          <w:rFonts w:ascii="Arial" w:hAnsi="Arial" w:cs="Arial"/>
          <w:sz w:val="24"/>
          <w:szCs w:val="24"/>
        </w:rPr>
        <w:t>05.08</w:t>
      </w:r>
      <w:r w:rsidRPr="00AA1E51">
        <w:rPr>
          <w:rFonts w:ascii="Arial" w:hAnsi="Arial" w:cs="Arial"/>
          <w:sz w:val="24"/>
          <w:szCs w:val="24"/>
        </w:rPr>
        <w:t>.2016 г. N</w:t>
      </w:r>
      <w:r>
        <w:rPr>
          <w:rFonts w:ascii="Arial" w:hAnsi="Arial" w:cs="Arial"/>
          <w:sz w:val="24"/>
          <w:szCs w:val="24"/>
        </w:rPr>
        <w:t>58.1</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Положение</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 xml:space="preserve">О порядке сноса зеленых насаждений, возмещения ущерба, нанесенного сносом, и восстановления зеленых насаждений на территории Удеревского сельсовета </w:t>
      </w:r>
    </w:p>
    <w:p w:rsidR="00AA1E51" w:rsidRPr="00AA1E51" w:rsidRDefault="00AA1E51" w:rsidP="00AA1E51">
      <w:pPr>
        <w:autoSpaceDE w:val="0"/>
        <w:spacing w:after="0" w:line="240" w:lineRule="auto"/>
        <w:jc w:val="center"/>
        <w:rPr>
          <w:rFonts w:ascii="Arial" w:hAnsi="Arial" w:cs="Arial"/>
          <w:sz w:val="32"/>
          <w:szCs w:val="32"/>
        </w:rPr>
      </w:pP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I. Общие положения</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Настоящее Положение устанавливает порядок сноса зеленых насаждений, возмещения ущерба, нанесенного природной среде населенным пунктам сельсовета сносом, и восстановления зеленых насаждений на территории Удеревского сельсовета</w:t>
      </w:r>
      <w:proofErr w:type="gramStart"/>
      <w:r w:rsidRPr="00AA1E51">
        <w:rPr>
          <w:rFonts w:ascii="Arial" w:hAnsi="Arial" w:cs="Arial"/>
          <w:sz w:val="24"/>
          <w:szCs w:val="24"/>
        </w:rPr>
        <w:t xml:space="preserve"> .</w:t>
      </w:r>
      <w:proofErr w:type="gramEnd"/>
    </w:p>
    <w:p w:rsidR="00AA1E51" w:rsidRPr="00AA1E51" w:rsidRDefault="00AA1E51" w:rsidP="00AA1E51">
      <w:pPr>
        <w:autoSpaceDE w:val="0"/>
        <w:spacing w:after="0" w:line="240" w:lineRule="auto"/>
        <w:ind w:firstLine="1080"/>
        <w:jc w:val="both"/>
        <w:rPr>
          <w:rFonts w:ascii="Arial" w:hAnsi="Arial" w:cs="Arial"/>
          <w:sz w:val="24"/>
          <w:szCs w:val="24"/>
        </w:rPr>
      </w:pPr>
      <w:proofErr w:type="gramStart"/>
      <w:r w:rsidRPr="00AA1E51">
        <w:rPr>
          <w:rFonts w:ascii="Arial" w:hAnsi="Arial" w:cs="Arial"/>
          <w:sz w:val="24"/>
          <w:szCs w:val="24"/>
        </w:rPr>
        <w:t>Положение о порядке сноса зеленых насаждений, возмещения ущерба, нанесенного сносом, и восстановления зеленых насаждений на территории Удеревского сельсовета (далее - Положение) разработано в соответствии с Федеральными законами "Об охране окружающей среды", "Об общих принципах организации местного самоуправления в Российской Федерации", Строительными нормами и правилами 2.07.01-89 "Планировка и застройка городских и сельских поселений", Распоряжением Правительства Курской области от 11 августа 2006</w:t>
      </w:r>
      <w:proofErr w:type="gramEnd"/>
      <w:r w:rsidRPr="00AA1E51">
        <w:rPr>
          <w:rFonts w:ascii="Arial" w:hAnsi="Arial" w:cs="Arial"/>
          <w:sz w:val="24"/>
          <w:szCs w:val="24"/>
        </w:rPr>
        <w:t xml:space="preserve"> года №446-р «О методике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территории муниципального образования». Под сносом зеленых насаждений понимается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В настоящем Положении используются следующие основные понятия:</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зеленые насаждения - совокупность естественной и (или) искусственной древесной, кустарниковой, травянистой растительности;</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дерево - растение, имеющее четко выраженный деревянистый ствол диаметром не менее 8 см у основания или не менее 5 см на высоте 1,3 м (за исключением саженцев);</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саженцы - молодые деревья с диаметром ствола менее 8 см у основания, высаженные или предназначенные для посадки;</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кустарник - многолетнее растение, ветвящееся у самой поверхности почвы и не имеющее в зрелом возрасте главного ствола;</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газон - территория (площадь) земельного участка, предназначенная для размещения естественной или искусственно высаженной растительности;</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цветник - территория (площадь) земельного участка, предназначенная для размещения цветов.</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Настоящее Положение классифицирует снос зеленых насаждений </w:t>
      </w:r>
      <w:proofErr w:type="gramStart"/>
      <w:r w:rsidRPr="00AA1E51">
        <w:rPr>
          <w:rFonts w:ascii="Arial" w:hAnsi="Arial" w:cs="Arial"/>
          <w:sz w:val="24"/>
          <w:szCs w:val="24"/>
        </w:rPr>
        <w:t>на</w:t>
      </w:r>
      <w:proofErr w:type="gramEnd"/>
      <w:r w:rsidRPr="00AA1E51">
        <w:rPr>
          <w:rFonts w:ascii="Arial" w:hAnsi="Arial" w:cs="Arial"/>
          <w:sz w:val="24"/>
          <w:szCs w:val="24"/>
        </w:rPr>
        <w:t xml:space="preserve"> вынужденный и незаконный:</w:t>
      </w:r>
    </w:p>
    <w:p w:rsidR="00AA1E51" w:rsidRPr="00AA1E51" w:rsidRDefault="00AA1E51" w:rsidP="00AA1E51">
      <w:pPr>
        <w:autoSpaceDE w:val="0"/>
        <w:spacing w:after="0" w:line="240" w:lineRule="auto"/>
        <w:ind w:firstLine="1080"/>
        <w:jc w:val="both"/>
        <w:rPr>
          <w:rFonts w:ascii="Arial" w:hAnsi="Arial" w:cs="Arial"/>
          <w:sz w:val="24"/>
          <w:szCs w:val="24"/>
        </w:rPr>
      </w:pPr>
      <w:proofErr w:type="gramStart"/>
      <w:r w:rsidRPr="00AA1E51">
        <w:rPr>
          <w:rFonts w:ascii="Arial" w:hAnsi="Arial" w:cs="Arial"/>
          <w:sz w:val="24"/>
          <w:szCs w:val="24"/>
        </w:rPr>
        <w:t xml:space="preserve">- вынужденным сносом зеленых насаждений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w:t>
      </w:r>
      <w:r w:rsidRPr="00AA1E51">
        <w:rPr>
          <w:rFonts w:ascii="Arial" w:hAnsi="Arial" w:cs="Arial"/>
          <w:sz w:val="24"/>
          <w:szCs w:val="24"/>
        </w:rPr>
        <w:lastRenderedPageBreak/>
        <w:t>условий для размещения временных объектов и объектов недвижимости, их ремонта и обслуживания, объектов инженерного обеспечения, благоустройства  территорий сельсовета, а также в целях обеспечения нормативных требований к освещенности жилых и общественных помещений.</w:t>
      </w:r>
      <w:proofErr w:type="gramEnd"/>
      <w:r w:rsidRPr="00AA1E51">
        <w:rPr>
          <w:rFonts w:ascii="Arial" w:hAnsi="Arial" w:cs="Arial"/>
          <w:sz w:val="24"/>
          <w:szCs w:val="24"/>
        </w:rPr>
        <w:t xml:space="preserve"> При вынужденном сносе деревьев выполняется порубка ствола и выкорчевывание (уничтожение) пней;</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незаконным сносом зеленых насаждений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Под порчей зеленых насаждений понимается вред, нанесенный зеленым насаждениям в результате </w:t>
      </w:r>
      <w:proofErr w:type="spellStart"/>
      <w:r w:rsidRPr="00AA1E51">
        <w:rPr>
          <w:rFonts w:ascii="Arial" w:hAnsi="Arial" w:cs="Arial"/>
          <w:sz w:val="24"/>
          <w:szCs w:val="24"/>
        </w:rPr>
        <w:t>окольцовки</w:t>
      </w:r>
      <w:proofErr w:type="spellEnd"/>
      <w:r w:rsidRPr="00AA1E51">
        <w:rPr>
          <w:rFonts w:ascii="Arial" w:hAnsi="Arial" w:cs="Arial"/>
          <w:sz w:val="24"/>
          <w:szCs w:val="24"/>
        </w:rPr>
        <w:t xml:space="preserve"> ствола, обдира коры, повреждения кроны, корневой системы, обжога, воздействия химическими веществами, повреждение газонов в результате </w:t>
      </w:r>
      <w:proofErr w:type="spellStart"/>
      <w:r w:rsidRPr="00AA1E51">
        <w:rPr>
          <w:rFonts w:ascii="Arial" w:hAnsi="Arial" w:cs="Arial"/>
          <w:sz w:val="24"/>
          <w:szCs w:val="24"/>
        </w:rPr>
        <w:t>вытаптывания</w:t>
      </w:r>
      <w:proofErr w:type="spellEnd"/>
      <w:r w:rsidRPr="00AA1E51">
        <w:rPr>
          <w:rFonts w:ascii="Arial" w:hAnsi="Arial" w:cs="Arial"/>
          <w:sz w:val="24"/>
          <w:szCs w:val="24"/>
        </w:rPr>
        <w:t>, парковки на них транспортных средств, производства земляных работ и т.п.</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Настоящее Положение распространяется на зеленый фонд в пределах территории муниципального образования «Удеревский сельсовет».</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Удеревского сельсовета. Основными задачами Комиссии являются максимально возможное сохранение зеленых насаждений при осуществлении вынужденного сноса на территории Удеревского сельсовета определение суммы восстановительной стоимости. </w:t>
      </w:r>
      <w:proofErr w:type="gramStart"/>
      <w:r w:rsidRPr="00AA1E51">
        <w:rPr>
          <w:rFonts w:ascii="Arial" w:hAnsi="Arial" w:cs="Arial"/>
          <w:sz w:val="24"/>
          <w:szCs w:val="24"/>
        </w:rPr>
        <w:t>Размер восстановительной стоимости при вынужденном сносе и ущерба при незаконном сносе зеленых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 исходя из фактических затрат специализированных организаций по воспроизводству зеленых насаждений на территории сельсовета в ценах текущего периода.</w:t>
      </w:r>
      <w:proofErr w:type="gramEnd"/>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На Комиссию возлагается функция экспертной оценки необходимости сноса, сохранения или пересадки зеленых насаждений.</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Заключение Комиссии и оценка восстановительной стоимости при вынужденном сносе зеленых насаждений фиксируются в Акте установленной формы согласно приложению N 1 к настоящему Положению.</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Решения по сносу зеленых насаждений в больших объемах (более 30 неаварийных деревьев) или представляющих особую ценность принимаются на градостроительном совете в соответствии с рекомендациями  Собрания депутатов Удеревского сельсовета, в компетенцию которого входит данный вопрос.</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II. Порядок сноса, возмещения восстановительной стоимости</w:t>
      </w:r>
      <w:r>
        <w:rPr>
          <w:rFonts w:ascii="Arial" w:hAnsi="Arial" w:cs="Arial"/>
          <w:b/>
          <w:sz w:val="32"/>
          <w:szCs w:val="32"/>
        </w:rPr>
        <w:t xml:space="preserve"> </w:t>
      </w:r>
      <w:r w:rsidRPr="00AA1E51">
        <w:rPr>
          <w:rFonts w:ascii="Arial" w:hAnsi="Arial" w:cs="Arial"/>
          <w:b/>
          <w:sz w:val="32"/>
          <w:szCs w:val="32"/>
        </w:rPr>
        <w:t>и восстановления зеленых насаждений</w:t>
      </w:r>
    </w:p>
    <w:p w:rsidR="00AA1E51" w:rsidRPr="00AA1E51" w:rsidRDefault="00AA1E51" w:rsidP="00AA1E51">
      <w:pPr>
        <w:autoSpaceDE w:val="0"/>
        <w:spacing w:after="0" w:line="240" w:lineRule="auto"/>
        <w:jc w:val="center"/>
        <w:rPr>
          <w:rFonts w:ascii="Arial" w:hAnsi="Arial" w:cs="Arial"/>
          <w:sz w:val="32"/>
          <w:szCs w:val="32"/>
        </w:rPr>
      </w:pP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коммуникации, является разрешение установленной формы согласно приложению N2 к настоящему Положению. Разрешение оформляется Администрацией Удеревского сельсовета при наличии акта обследования </w:t>
      </w:r>
      <w:r w:rsidRPr="00AA1E51">
        <w:rPr>
          <w:rFonts w:ascii="Arial" w:hAnsi="Arial" w:cs="Arial"/>
          <w:sz w:val="24"/>
          <w:szCs w:val="24"/>
        </w:rPr>
        <w:lastRenderedPageBreak/>
        <w:t>зеленых насаждений с положительным заключением Комиссии на снос, пересадку, обрезку зеленых насаждений и документов об уплате восстановительной стоимости. Разрешение на снос зеленых насаждений дается сроком до шести месяцев.</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2. Разрешение на снос зеленых насаждений выдается заявителю после представления в Администрацию Удеревского сельсовета  документов, подтверждающих перечисление в бюджет Удеревского сельсовета  суммы восстановительной стоимости за вред, причиненный природной среде территории Удеревского сельсовета  сносом насаждений. </w:t>
      </w:r>
      <w:proofErr w:type="gramStart"/>
      <w:r w:rsidRPr="00AA1E51">
        <w:rPr>
          <w:rFonts w:ascii="Arial" w:hAnsi="Arial" w:cs="Arial"/>
          <w:sz w:val="24"/>
          <w:szCs w:val="24"/>
        </w:rPr>
        <w:t>В случае вынужденного сноса зеленых насаждений при строительстве, реконструкции, установке или размещении объектов, в т.ч. временных, требуется наличие документов по инвентаризации зеленых насаждений (количественный, качественный и видовой состав, пространственное расположение зеленых насаждений на выделяемом под размещение, строительство, установку объектов земельном участке), а также в соответствии с действующим законодательством копии положительного заключения государственной (экологической, вневедомственной) экспертизы проектов и (при необходимости</w:t>
      </w:r>
      <w:proofErr w:type="gramEnd"/>
      <w:r w:rsidRPr="00AA1E51">
        <w:rPr>
          <w:rFonts w:ascii="Arial" w:hAnsi="Arial" w:cs="Arial"/>
          <w:sz w:val="24"/>
          <w:szCs w:val="24"/>
        </w:rPr>
        <w:t>) разрешений на производство строительных работ. Лицо, получившее разрешение на снос зеленых насаждений, после осуществления сноса извещает об этом Администрацию Удеревского сельсовета в недельный срок.</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3. Восстановительная стоимость не взыскивается в следующих случаях:</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 сноса зеленых насаждений, высаженных с нарушением действующих норм (требований п. 4.12 </w:t>
      </w:r>
      <w:proofErr w:type="spellStart"/>
      <w:r w:rsidRPr="00AA1E51">
        <w:rPr>
          <w:rFonts w:ascii="Arial" w:hAnsi="Arial" w:cs="Arial"/>
          <w:sz w:val="24"/>
          <w:szCs w:val="24"/>
        </w:rPr>
        <w:t>СНиП</w:t>
      </w:r>
      <w:proofErr w:type="spellEnd"/>
      <w:r w:rsidRPr="00AA1E51">
        <w:rPr>
          <w:rFonts w:ascii="Arial" w:hAnsi="Arial" w:cs="Arial"/>
          <w:sz w:val="24"/>
          <w:szCs w:val="24"/>
        </w:rPr>
        <w:t xml:space="preserve"> 2.07.01-89);</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при сносе аварийных деревьев;</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при проведении рубок ухода, санитарных рубок на территории  лесов по согласованию с Администрацией Удеревского сельсовета</w:t>
      </w:r>
      <w:proofErr w:type="gramStart"/>
      <w:r w:rsidRPr="00AA1E51">
        <w:rPr>
          <w:rFonts w:ascii="Arial" w:hAnsi="Arial" w:cs="Arial"/>
          <w:sz w:val="24"/>
          <w:szCs w:val="24"/>
        </w:rPr>
        <w:t xml:space="preserve"> ;</w:t>
      </w:r>
      <w:proofErr w:type="gramEnd"/>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при сносе самосевных древесных насаждений (поросли), имеющих у основания ствола диаметр менее 8 см.</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Правовым актом главы Удеревского сельсовета при строительстве социально значимых объектов регионального и городского значения (инженерных сооружений и коммуникаций, дорог) и объектов социальной сферы (школ, стадионов, детских садов, культурных центров) заказчик освобождается от уплаты восстановительной стоимости.</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расположенных на территории Удеревского сельсовета,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Удеревского сельсовета.</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5. Зеленые насаждения взамен снесенных восстанавливаются специализированными организациями высадкой на территории Удеревского сельсовета равноценных либо более ценных пород деревьев и кустарников, разбивкой и посадкой растительности на газонах. Пересадка зеленых насаждений осуществляется специализированными организациями в места, согласованные с Администрацией Удеревского сельсовета.</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6. Допускается проведение работ по вынужденному сносу зеленых насаждений без предварительного оформления разрешительных документов:</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lastRenderedPageBreak/>
        <w:t>- при проведении неотложных аварийных ремонтно-восстановительных работ в границах охранных зон инженерных сооружений и коммуникаций;</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при сносе аварийных деревьев,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Удеревского сельсовета и в двухдневный срок подает заявку на снос зеленых насаждений в Комиссию.</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III. Ответственность за незаконный снос насаждений</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"Об административных правонарушениях в Курской области.</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2. Уплата штрафа за незаконную порубку или повреждение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Удеревского сельсовета, предъявляется нарушителям от имени Администрации Удеревского сельсовета. Размер ущерба определяется в соответствии с  приложением N 3 к настоящему решению и подлежит перечислению в бюджет Удеревского сельсовета.</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3. Денежные средства, взыскиваемые с физических и юридических лиц в виде административного штрафа, поступают в бюджет Удеревского сельсовета.</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IV. Порядок поступления и использования средств,</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при вынужденном сносе зеленых насаждений</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1. Порядок поступления и использования сре</w:t>
      </w:r>
      <w:proofErr w:type="gramStart"/>
      <w:r w:rsidRPr="00AA1E51">
        <w:rPr>
          <w:rFonts w:ascii="Arial" w:hAnsi="Arial" w:cs="Arial"/>
          <w:sz w:val="24"/>
          <w:szCs w:val="24"/>
        </w:rPr>
        <w:t>дств пр</w:t>
      </w:r>
      <w:proofErr w:type="gramEnd"/>
      <w:r w:rsidRPr="00AA1E51">
        <w:rPr>
          <w:rFonts w:ascii="Arial" w:hAnsi="Arial" w:cs="Arial"/>
          <w:sz w:val="24"/>
          <w:szCs w:val="24"/>
        </w:rPr>
        <w:t>и вынужденном сносе зеленых насаждений утверждается постановлением  Главы  Удеревского сельсовета.</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2. Использование денежных средств, полученных при вынужденном сносе, производится отраслевым (функциональным) органом Администрации Удеревского сельсовета по договорам со специализированными организациями на работы по озеленению территории Удеревского сельсовета.</w:t>
      </w:r>
    </w:p>
    <w:p w:rsidR="00AA1E51" w:rsidRPr="00AA1E51" w:rsidRDefault="00AA1E51" w:rsidP="00AA1E51">
      <w:pPr>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3. </w:t>
      </w:r>
      <w:proofErr w:type="gramStart"/>
      <w:r w:rsidRPr="00AA1E51">
        <w:rPr>
          <w:rFonts w:ascii="Arial" w:hAnsi="Arial" w:cs="Arial"/>
          <w:sz w:val="24"/>
          <w:szCs w:val="24"/>
        </w:rPr>
        <w:t>Контроль за</w:t>
      </w:r>
      <w:proofErr w:type="gramEnd"/>
      <w:r w:rsidRPr="00AA1E51">
        <w:rPr>
          <w:rFonts w:ascii="Arial" w:hAnsi="Arial" w:cs="Arial"/>
          <w:sz w:val="24"/>
          <w:szCs w:val="24"/>
        </w:rPr>
        <w:t xml:space="preserve">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Default="00AA1E51" w:rsidP="00AA1E51">
      <w:pPr>
        <w:autoSpaceDE w:val="0"/>
        <w:spacing w:after="0" w:line="240" w:lineRule="auto"/>
        <w:rPr>
          <w:rFonts w:ascii="Arial" w:hAnsi="Arial" w:cs="Arial"/>
          <w:sz w:val="24"/>
          <w:szCs w:val="24"/>
        </w:rPr>
      </w:pPr>
    </w:p>
    <w:p w:rsidR="00AA1E51" w:rsidRDefault="00AA1E51" w:rsidP="00AA1E51">
      <w:pPr>
        <w:autoSpaceDE w:val="0"/>
        <w:spacing w:after="0" w:line="240" w:lineRule="auto"/>
        <w:rPr>
          <w:rFonts w:ascii="Arial" w:hAnsi="Arial" w:cs="Arial"/>
          <w:sz w:val="24"/>
          <w:szCs w:val="24"/>
        </w:rPr>
      </w:pPr>
    </w:p>
    <w:p w:rsidR="00AA1E51" w:rsidRPr="00AA1E51" w:rsidRDefault="00AA1E51" w:rsidP="00AA1E51">
      <w:pPr>
        <w:autoSpaceDE w:val="0"/>
        <w:spacing w:after="0" w:line="240" w:lineRule="auto"/>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lastRenderedPageBreak/>
        <w:t>Приложение N 1</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к Положению о порядке сноса</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зеленых насаждений, возмещения</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ущерба, нанесенного сносом,</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и восстановления зеленых насаждений</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на территории Удеревского сельсовета</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АКТ</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обследования зеленых насаждений</w:t>
      </w: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"__" ________ 201_ г. N _________</w:t>
      </w: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Комиссия в составе:</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Председатель комиссии:</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Члены комиссии:</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 xml:space="preserve">обследовала зеленые насаждения в связи </w:t>
      </w:r>
      <w:proofErr w:type="gramStart"/>
      <w:r w:rsidRPr="00AA1E51">
        <w:rPr>
          <w:rFonts w:ascii="Arial" w:hAnsi="Arial" w:cs="Arial"/>
          <w:sz w:val="24"/>
          <w:szCs w:val="24"/>
        </w:rPr>
        <w:t>с</w:t>
      </w:r>
      <w:proofErr w:type="gramEnd"/>
      <w:r w:rsidRPr="00AA1E51">
        <w:rPr>
          <w:rFonts w:ascii="Arial" w:hAnsi="Arial" w:cs="Arial"/>
          <w:sz w:val="24"/>
          <w:szCs w:val="24"/>
        </w:rPr>
        <w:t xml:space="preserve"> ____________________________________________________________________</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(обоснование необходимости сноса)</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по улице</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 xml:space="preserve">(наименование объекта, адрес) </w:t>
      </w:r>
      <w:proofErr w:type="gramStart"/>
      <w:r w:rsidRPr="00AA1E51">
        <w:rPr>
          <w:rFonts w:ascii="Arial" w:hAnsi="Arial" w:cs="Arial"/>
          <w:sz w:val="24"/>
          <w:szCs w:val="24"/>
        </w:rPr>
        <w:t>заявляемых</w:t>
      </w:r>
      <w:proofErr w:type="gramEnd"/>
      <w:r w:rsidRPr="00AA1E51">
        <w:rPr>
          <w:rFonts w:ascii="Arial" w:hAnsi="Arial" w:cs="Arial"/>
          <w:sz w:val="24"/>
          <w:szCs w:val="24"/>
        </w:rPr>
        <w:t xml:space="preserve"> к сносу (пересадке)</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(юридическое, физическое лицо, адрес, телефон)</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Заключение:</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(разрешить/запретить снос, обрезку, пересадку зеленых насаждений)</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 xml:space="preserve">на основании данного акта оформить разрешение </w:t>
      </w:r>
      <w:proofErr w:type="gramStart"/>
      <w:r w:rsidRPr="00AA1E51">
        <w:rPr>
          <w:rFonts w:ascii="Arial" w:hAnsi="Arial" w:cs="Arial"/>
          <w:sz w:val="24"/>
          <w:szCs w:val="24"/>
        </w:rPr>
        <w:t>в</w:t>
      </w:r>
      <w:proofErr w:type="gramEnd"/>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Администрации Удеревского сельсовета</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r w:rsidRPr="00AA1E51">
        <w:rPr>
          <w:rFonts w:ascii="Arial" w:hAnsi="Arial" w:cs="Arial"/>
          <w:sz w:val="24"/>
          <w:szCs w:val="24"/>
        </w:rPr>
        <w:t>Снос с возмещением восстановительной стоимости</w:t>
      </w:r>
    </w:p>
    <w:p w:rsidR="00AA1E51" w:rsidRPr="00AA1E51" w:rsidRDefault="00AA1E51" w:rsidP="00AA1E51">
      <w:pPr>
        <w:autoSpaceDE w:val="0"/>
        <w:spacing w:after="0" w:line="240" w:lineRule="auto"/>
        <w:jc w:val="center"/>
        <w:rPr>
          <w:rFonts w:ascii="Arial" w:hAnsi="Arial" w:cs="Arial"/>
          <w:sz w:val="24"/>
          <w:szCs w:val="24"/>
        </w:rPr>
      </w:pPr>
    </w:p>
    <w:tbl>
      <w:tblPr>
        <w:tblW w:w="0" w:type="auto"/>
        <w:tblInd w:w="243" w:type="dxa"/>
        <w:tblLayout w:type="fixed"/>
        <w:tblCellMar>
          <w:left w:w="70" w:type="dxa"/>
          <w:right w:w="70" w:type="dxa"/>
        </w:tblCellMar>
        <w:tblLook w:val="04A0"/>
      </w:tblPr>
      <w:tblGrid>
        <w:gridCol w:w="2790"/>
        <w:gridCol w:w="1890"/>
        <w:gridCol w:w="2160"/>
        <w:gridCol w:w="2175"/>
      </w:tblGrid>
      <w:tr w:rsidR="00AA1E51" w:rsidRPr="00AA1E51" w:rsidTr="00AA1E51">
        <w:trPr>
          <w:cantSplit/>
          <w:trHeight w:val="480"/>
        </w:trPr>
        <w:tc>
          <w:tcPr>
            <w:tcW w:w="2790" w:type="dxa"/>
            <w:tcBorders>
              <w:top w:val="single" w:sz="4" w:space="0" w:color="000000"/>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Наименование зеленого</w:t>
            </w:r>
            <w:r w:rsidRPr="00AA1E51">
              <w:rPr>
                <w:sz w:val="24"/>
                <w:szCs w:val="24"/>
              </w:rPr>
              <w:br/>
              <w:t>насаждения (порода, вид)</w:t>
            </w:r>
          </w:p>
        </w:tc>
        <w:tc>
          <w:tcPr>
            <w:tcW w:w="1890" w:type="dxa"/>
            <w:tcBorders>
              <w:top w:val="single" w:sz="4" w:space="0" w:color="000000"/>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 xml:space="preserve">Кол-во, шт., </w:t>
            </w:r>
            <w:proofErr w:type="spellStart"/>
            <w:r w:rsidRPr="00AA1E51">
              <w:rPr>
                <w:sz w:val="24"/>
                <w:szCs w:val="24"/>
              </w:rPr>
              <w:t>пог</w:t>
            </w:r>
            <w:proofErr w:type="spellEnd"/>
            <w:r w:rsidRPr="00AA1E51">
              <w:rPr>
                <w:sz w:val="24"/>
                <w:szCs w:val="24"/>
              </w:rPr>
              <w:t>. м, кв. м</w:t>
            </w:r>
          </w:p>
        </w:tc>
        <w:tc>
          <w:tcPr>
            <w:tcW w:w="2160" w:type="dxa"/>
            <w:tcBorders>
              <w:top w:val="single" w:sz="4" w:space="0" w:color="000000"/>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Затраты по посадке ед. зеленых, насаждений</w:t>
            </w:r>
          </w:p>
        </w:tc>
        <w:tc>
          <w:tcPr>
            <w:tcW w:w="2175" w:type="dxa"/>
            <w:tcBorders>
              <w:top w:val="single" w:sz="4" w:space="0" w:color="000000"/>
              <w:left w:val="single" w:sz="4" w:space="0" w:color="000000"/>
              <w:bottom w:val="single" w:sz="4" w:space="0" w:color="000000"/>
              <w:right w:val="single" w:sz="4" w:space="0" w:color="000000"/>
            </w:tcBorders>
            <w:hideMark/>
          </w:tcPr>
          <w:p w:rsidR="00AA1E51" w:rsidRPr="00AA1E51" w:rsidRDefault="00AA1E51" w:rsidP="00AA1E51">
            <w:pPr>
              <w:pStyle w:val="ConsPlusCell"/>
              <w:widowControl/>
              <w:snapToGrid w:val="0"/>
              <w:jc w:val="center"/>
              <w:rPr>
                <w:sz w:val="24"/>
                <w:szCs w:val="24"/>
              </w:rPr>
            </w:pPr>
            <w:r w:rsidRPr="00AA1E51">
              <w:rPr>
                <w:sz w:val="24"/>
                <w:szCs w:val="24"/>
              </w:rPr>
              <w:t>Восстановительная стоимость</w:t>
            </w:r>
          </w:p>
        </w:tc>
      </w:tr>
      <w:tr w:rsidR="00AA1E51" w:rsidRPr="00AA1E51" w:rsidTr="00AA1E51">
        <w:trPr>
          <w:cantSplit/>
          <w:trHeight w:val="240"/>
        </w:trPr>
        <w:tc>
          <w:tcPr>
            <w:tcW w:w="2790" w:type="dxa"/>
            <w:tcBorders>
              <w:top w:val="nil"/>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1</w:t>
            </w:r>
          </w:p>
        </w:tc>
        <w:tc>
          <w:tcPr>
            <w:tcW w:w="1890" w:type="dxa"/>
            <w:tcBorders>
              <w:top w:val="nil"/>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2</w:t>
            </w:r>
          </w:p>
        </w:tc>
        <w:tc>
          <w:tcPr>
            <w:tcW w:w="2160" w:type="dxa"/>
            <w:tcBorders>
              <w:top w:val="nil"/>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3</w:t>
            </w:r>
          </w:p>
        </w:tc>
        <w:tc>
          <w:tcPr>
            <w:tcW w:w="2175"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widowControl/>
              <w:snapToGrid w:val="0"/>
              <w:jc w:val="center"/>
              <w:rPr>
                <w:sz w:val="24"/>
                <w:szCs w:val="24"/>
              </w:rPr>
            </w:pPr>
            <w:r w:rsidRPr="00AA1E51">
              <w:rPr>
                <w:sz w:val="24"/>
                <w:szCs w:val="24"/>
              </w:rPr>
              <w:t>4</w:t>
            </w:r>
          </w:p>
        </w:tc>
      </w:tr>
      <w:tr w:rsidR="00AA1E51" w:rsidRPr="00AA1E51" w:rsidTr="00AA1E51">
        <w:trPr>
          <w:cantSplit/>
          <w:trHeight w:val="240"/>
        </w:trPr>
        <w:tc>
          <w:tcPr>
            <w:tcW w:w="279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189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75" w:type="dxa"/>
            <w:tcBorders>
              <w:top w:val="nil"/>
              <w:left w:val="single" w:sz="4" w:space="0" w:color="000000"/>
              <w:bottom w:val="single" w:sz="4" w:space="0" w:color="000000"/>
              <w:right w:val="single" w:sz="4" w:space="0" w:color="000000"/>
            </w:tcBorders>
          </w:tcPr>
          <w:p w:rsidR="00AA1E51" w:rsidRPr="00AA1E51" w:rsidRDefault="00AA1E51" w:rsidP="00AA1E51">
            <w:pPr>
              <w:pStyle w:val="ConsPlusCell"/>
              <w:widowControl/>
              <w:snapToGrid w:val="0"/>
              <w:rPr>
                <w:sz w:val="24"/>
                <w:szCs w:val="24"/>
              </w:rPr>
            </w:pPr>
          </w:p>
        </w:tc>
      </w:tr>
      <w:tr w:rsidR="00AA1E51" w:rsidRPr="00AA1E51" w:rsidTr="00AA1E51">
        <w:trPr>
          <w:cantSplit/>
          <w:trHeight w:val="240"/>
        </w:trPr>
        <w:tc>
          <w:tcPr>
            <w:tcW w:w="279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189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75" w:type="dxa"/>
            <w:tcBorders>
              <w:top w:val="nil"/>
              <w:left w:val="single" w:sz="4" w:space="0" w:color="000000"/>
              <w:bottom w:val="single" w:sz="4" w:space="0" w:color="000000"/>
              <w:right w:val="single" w:sz="4" w:space="0" w:color="000000"/>
            </w:tcBorders>
          </w:tcPr>
          <w:p w:rsidR="00AA1E51" w:rsidRPr="00AA1E51" w:rsidRDefault="00AA1E51" w:rsidP="00AA1E51">
            <w:pPr>
              <w:pStyle w:val="ConsPlusCell"/>
              <w:widowControl/>
              <w:snapToGrid w:val="0"/>
              <w:rPr>
                <w:sz w:val="24"/>
                <w:szCs w:val="24"/>
              </w:rPr>
            </w:pPr>
          </w:p>
        </w:tc>
      </w:tr>
      <w:tr w:rsidR="00AA1E51" w:rsidRPr="00AA1E51" w:rsidTr="00AA1E51">
        <w:trPr>
          <w:cantSplit/>
          <w:trHeight w:val="240"/>
        </w:trPr>
        <w:tc>
          <w:tcPr>
            <w:tcW w:w="279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189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75" w:type="dxa"/>
            <w:tcBorders>
              <w:top w:val="nil"/>
              <w:left w:val="single" w:sz="4" w:space="0" w:color="000000"/>
              <w:bottom w:val="single" w:sz="4" w:space="0" w:color="000000"/>
              <w:right w:val="single" w:sz="4" w:space="0" w:color="000000"/>
            </w:tcBorders>
          </w:tcPr>
          <w:p w:rsidR="00AA1E51" w:rsidRPr="00AA1E51" w:rsidRDefault="00AA1E51" w:rsidP="00AA1E51">
            <w:pPr>
              <w:pStyle w:val="ConsPlusCell"/>
              <w:widowControl/>
              <w:snapToGrid w:val="0"/>
              <w:rPr>
                <w:sz w:val="24"/>
                <w:szCs w:val="24"/>
              </w:rPr>
            </w:pPr>
          </w:p>
        </w:tc>
      </w:tr>
    </w:tbl>
    <w:p w:rsidR="00AA1E51" w:rsidRPr="00AA1E51" w:rsidRDefault="00AA1E51" w:rsidP="00AA1E51">
      <w:pPr>
        <w:autoSpaceDE w:val="0"/>
        <w:spacing w:after="0" w:line="240" w:lineRule="auto"/>
        <w:jc w:val="center"/>
        <w:rPr>
          <w:rFonts w:ascii="Arial" w:eastAsia="Times New Roman" w:hAnsi="Arial" w:cs="Arial"/>
          <w:sz w:val="24"/>
          <w:szCs w:val="24"/>
          <w:lang w:eastAsia="ar-SA"/>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r w:rsidRPr="00AA1E51">
        <w:rPr>
          <w:rFonts w:ascii="Arial" w:hAnsi="Arial" w:cs="Arial"/>
          <w:sz w:val="24"/>
          <w:szCs w:val="24"/>
        </w:rPr>
        <w:lastRenderedPageBreak/>
        <w:t>Снос без возмещения восстановительной стоимости</w:t>
      </w:r>
    </w:p>
    <w:p w:rsidR="00AA1E51" w:rsidRPr="00AA1E51" w:rsidRDefault="00AA1E51" w:rsidP="00AA1E51">
      <w:pPr>
        <w:autoSpaceDE w:val="0"/>
        <w:spacing w:after="0" w:line="240" w:lineRule="auto"/>
        <w:jc w:val="center"/>
        <w:rPr>
          <w:rFonts w:ascii="Arial" w:hAnsi="Arial" w:cs="Arial"/>
          <w:sz w:val="24"/>
          <w:szCs w:val="24"/>
        </w:rPr>
      </w:pPr>
    </w:p>
    <w:tbl>
      <w:tblPr>
        <w:tblW w:w="0" w:type="auto"/>
        <w:tblInd w:w="243" w:type="dxa"/>
        <w:tblLayout w:type="fixed"/>
        <w:tblCellMar>
          <w:left w:w="70" w:type="dxa"/>
          <w:right w:w="70" w:type="dxa"/>
        </w:tblCellMar>
        <w:tblLook w:val="04A0"/>
      </w:tblPr>
      <w:tblGrid>
        <w:gridCol w:w="720"/>
        <w:gridCol w:w="3420"/>
        <w:gridCol w:w="1800"/>
        <w:gridCol w:w="2160"/>
        <w:gridCol w:w="915"/>
      </w:tblGrid>
      <w:tr w:rsidR="00AA1E51" w:rsidRPr="00AA1E51" w:rsidTr="00AA1E51">
        <w:trPr>
          <w:cantSplit/>
          <w:trHeight w:val="480"/>
        </w:trPr>
        <w:tc>
          <w:tcPr>
            <w:tcW w:w="720" w:type="dxa"/>
            <w:tcBorders>
              <w:top w:val="single" w:sz="4" w:space="0" w:color="000000"/>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 xml:space="preserve">N </w:t>
            </w:r>
            <w:proofErr w:type="spellStart"/>
            <w:proofErr w:type="gramStart"/>
            <w:r w:rsidRPr="00AA1E51">
              <w:rPr>
                <w:sz w:val="24"/>
                <w:szCs w:val="24"/>
              </w:rPr>
              <w:t>п</w:t>
            </w:r>
            <w:proofErr w:type="spellEnd"/>
            <w:proofErr w:type="gramEnd"/>
            <w:r w:rsidRPr="00AA1E51">
              <w:rPr>
                <w:sz w:val="24"/>
                <w:szCs w:val="24"/>
              </w:rPr>
              <w:t>/</w:t>
            </w:r>
            <w:proofErr w:type="spellStart"/>
            <w:r w:rsidRPr="00AA1E51">
              <w:rPr>
                <w:sz w:val="24"/>
                <w:szCs w:val="24"/>
              </w:rPr>
              <w:t>п</w:t>
            </w:r>
            <w:proofErr w:type="spellEnd"/>
          </w:p>
        </w:tc>
        <w:tc>
          <w:tcPr>
            <w:tcW w:w="3420" w:type="dxa"/>
            <w:tcBorders>
              <w:top w:val="single" w:sz="4" w:space="0" w:color="000000"/>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Наименование зеленых насаждений</w:t>
            </w:r>
          </w:p>
        </w:tc>
        <w:tc>
          <w:tcPr>
            <w:tcW w:w="1800" w:type="dxa"/>
            <w:tcBorders>
              <w:top w:val="single" w:sz="4" w:space="0" w:color="000000"/>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 xml:space="preserve">Кол-во, шт., </w:t>
            </w:r>
            <w:proofErr w:type="spellStart"/>
            <w:r w:rsidRPr="00AA1E51">
              <w:rPr>
                <w:sz w:val="24"/>
                <w:szCs w:val="24"/>
              </w:rPr>
              <w:t>пог</w:t>
            </w:r>
            <w:proofErr w:type="spellEnd"/>
            <w:r w:rsidRPr="00AA1E51">
              <w:rPr>
                <w:sz w:val="24"/>
                <w:szCs w:val="24"/>
              </w:rPr>
              <w:t>. м, кв. м</w:t>
            </w:r>
          </w:p>
        </w:tc>
        <w:tc>
          <w:tcPr>
            <w:tcW w:w="2160" w:type="dxa"/>
            <w:tcBorders>
              <w:top w:val="single" w:sz="4" w:space="0" w:color="000000"/>
              <w:left w:val="single" w:sz="4" w:space="0" w:color="000000"/>
              <w:bottom w:val="single" w:sz="4" w:space="0" w:color="000000"/>
              <w:right w:val="nil"/>
            </w:tcBorders>
            <w:hideMark/>
          </w:tcPr>
          <w:p w:rsidR="00AA1E51" w:rsidRPr="00AA1E51" w:rsidRDefault="00AA1E51" w:rsidP="00AA1E51">
            <w:pPr>
              <w:pStyle w:val="ConsPlusCell"/>
              <w:widowControl/>
              <w:snapToGrid w:val="0"/>
              <w:jc w:val="center"/>
              <w:rPr>
                <w:sz w:val="24"/>
                <w:szCs w:val="24"/>
              </w:rPr>
            </w:pPr>
            <w:r w:rsidRPr="00AA1E51">
              <w:rPr>
                <w:sz w:val="24"/>
                <w:szCs w:val="24"/>
              </w:rPr>
              <w:t>Диаметр ствола у основания (для деревьев)</w:t>
            </w:r>
          </w:p>
        </w:tc>
        <w:tc>
          <w:tcPr>
            <w:tcW w:w="915" w:type="dxa"/>
            <w:tcBorders>
              <w:top w:val="single" w:sz="4" w:space="0" w:color="000000"/>
              <w:left w:val="single" w:sz="4" w:space="0" w:color="000000"/>
              <w:bottom w:val="single" w:sz="4" w:space="0" w:color="000000"/>
              <w:right w:val="single" w:sz="4" w:space="0" w:color="000000"/>
            </w:tcBorders>
            <w:hideMark/>
          </w:tcPr>
          <w:p w:rsidR="00AA1E51" w:rsidRPr="00AA1E51" w:rsidRDefault="00AA1E51" w:rsidP="00AA1E51">
            <w:pPr>
              <w:pStyle w:val="ConsPlusCell"/>
              <w:widowControl/>
              <w:snapToGrid w:val="0"/>
              <w:jc w:val="center"/>
              <w:rPr>
                <w:sz w:val="24"/>
                <w:szCs w:val="24"/>
              </w:rPr>
            </w:pPr>
            <w:r w:rsidRPr="00AA1E51">
              <w:rPr>
                <w:sz w:val="24"/>
                <w:szCs w:val="24"/>
              </w:rPr>
              <w:t>Отметка о сносе</w:t>
            </w:r>
          </w:p>
        </w:tc>
      </w:tr>
      <w:tr w:rsidR="00AA1E51" w:rsidRPr="00AA1E51" w:rsidTr="00AA1E51">
        <w:trPr>
          <w:cantSplit/>
          <w:trHeight w:val="240"/>
        </w:trPr>
        <w:tc>
          <w:tcPr>
            <w:tcW w:w="7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AA1E51" w:rsidRPr="00AA1E51" w:rsidRDefault="00AA1E51" w:rsidP="00AA1E51">
            <w:pPr>
              <w:pStyle w:val="ConsPlusCell"/>
              <w:widowControl/>
              <w:snapToGrid w:val="0"/>
              <w:rPr>
                <w:sz w:val="24"/>
                <w:szCs w:val="24"/>
              </w:rPr>
            </w:pPr>
          </w:p>
        </w:tc>
      </w:tr>
      <w:tr w:rsidR="00AA1E51" w:rsidRPr="00AA1E51" w:rsidTr="00AA1E51">
        <w:trPr>
          <w:cantSplit/>
          <w:trHeight w:val="240"/>
        </w:trPr>
        <w:tc>
          <w:tcPr>
            <w:tcW w:w="7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AA1E51" w:rsidRPr="00AA1E51" w:rsidRDefault="00AA1E51" w:rsidP="00AA1E51">
            <w:pPr>
              <w:pStyle w:val="ConsPlusCell"/>
              <w:widowControl/>
              <w:snapToGrid w:val="0"/>
              <w:rPr>
                <w:sz w:val="24"/>
                <w:szCs w:val="24"/>
              </w:rPr>
            </w:pPr>
          </w:p>
        </w:tc>
      </w:tr>
      <w:tr w:rsidR="00AA1E51" w:rsidRPr="00AA1E51" w:rsidTr="00AA1E51">
        <w:trPr>
          <w:cantSplit/>
          <w:trHeight w:val="240"/>
        </w:trPr>
        <w:tc>
          <w:tcPr>
            <w:tcW w:w="7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AA1E51" w:rsidRPr="00AA1E51" w:rsidRDefault="00AA1E51" w:rsidP="00AA1E51">
            <w:pPr>
              <w:pStyle w:val="ConsPlusCell"/>
              <w:widowControl/>
              <w:snapToGrid w:val="0"/>
              <w:rPr>
                <w:sz w:val="24"/>
                <w:szCs w:val="24"/>
              </w:rPr>
            </w:pPr>
          </w:p>
        </w:tc>
      </w:tr>
      <w:tr w:rsidR="00AA1E51" w:rsidRPr="00AA1E51" w:rsidTr="00AA1E51">
        <w:trPr>
          <w:cantSplit/>
          <w:trHeight w:val="240"/>
        </w:trPr>
        <w:tc>
          <w:tcPr>
            <w:tcW w:w="7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342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180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2160" w:type="dxa"/>
            <w:tcBorders>
              <w:top w:val="nil"/>
              <w:left w:val="single" w:sz="4" w:space="0" w:color="000000"/>
              <w:bottom w:val="single" w:sz="4" w:space="0" w:color="000000"/>
              <w:right w:val="nil"/>
            </w:tcBorders>
          </w:tcPr>
          <w:p w:rsidR="00AA1E51" w:rsidRPr="00AA1E51" w:rsidRDefault="00AA1E51" w:rsidP="00AA1E51">
            <w:pPr>
              <w:pStyle w:val="ConsPlusCell"/>
              <w:widowControl/>
              <w:snapToGrid w:val="0"/>
              <w:rPr>
                <w:sz w:val="24"/>
                <w:szCs w:val="24"/>
              </w:rPr>
            </w:pPr>
          </w:p>
        </w:tc>
        <w:tc>
          <w:tcPr>
            <w:tcW w:w="915" w:type="dxa"/>
            <w:tcBorders>
              <w:top w:val="nil"/>
              <w:left w:val="single" w:sz="4" w:space="0" w:color="000000"/>
              <w:bottom w:val="single" w:sz="4" w:space="0" w:color="000000"/>
              <w:right w:val="single" w:sz="4" w:space="0" w:color="000000"/>
            </w:tcBorders>
          </w:tcPr>
          <w:p w:rsidR="00AA1E51" w:rsidRPr="00AA1E51" w:rsidRDefault="00AA1E51" w:rsidP="00AA1E51">
            <w:pPr>
              <w:pStyle w:val="ConsPlusCell"/>
              <w:widowControl/>
              <w:snapToGrid w:val="0"/>
              <w:rPr>
                <w:sz w:val="24"/>
                <w:szCs w:val="24"/>
              </w:rPr>
            </w:pPr>
          </w:p>
        </w:tc>
      </w:tr>
    </w:tbl>
    <w:p w:rsidR="00AA1E51" w:rsidRPr="00AA1E51" w:rsidRDefault="00AA1E51" w:rsidP="00AA1E51">
      <w:pPr>
        <w:autoSpaceDE w:val="0"/>
        <w:spacing w:after="0" w:line="240" w:lineRule="auto"/>
        <w:jc w:val="center"/>
        <w:rPr>
          <w:rFonts w:ascii="Arial" w:eastAsia="Times New Roman" w:hAnsi="Arial" w:cs="Arial"/>
          <w:sz w:val="24"/>
          <w:szCs w:val="24"/>
          <w:lang w:eastAsia="ar-SA"/>
        </w:rPr>
      </w:pP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Итого: _____________________________ руб.</w:t>
      </w: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Председатель комиссии: 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Члены комиссии:</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Схема</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 xml:space="preserve">расположения </w:t>
      </w:r>
      <w:proofErr w:type="gramStart"/>
      <w:r w:rsidRPr="00AA1E51">
        <w:rPr>
          <w:rFonts w:ascii="Arial" w:hAnsi="Arial" w:cs="Arial"/>
          <w:sz w:val="24"/>
          <w:szCs w:val="24"/>
        </w:rPr>
        <w:t>предполагаемых</w:t>
      </w:r>
      <w:proofErr w:type="gramEnd"/>
      <w:r w:rsidRPr="00AA1E51">
        <w:rPr>
          <w:rFonts w:ascii="Arial" w:hAnsi="Arial" w:cs="Arial"/>
          <w:sz w:val="24"/>
          <w:szCs w:val="24"/>
        </w:rPr>
        <w:t xml:space="preserve"> к сносу (обрезке, пересадке)</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зеленых насаждений</w:t>
      </w:r>
    </w:p>
    <w:p w:rsidR="00AA1E51" w:rsidRPr="00AA1E51" w:rsidRDefault="00AA1E51" w:rsidP="00AA1E51">
      <w:pPr>
        <w:autoSpaceDE w:val="0"/>
        <w:spacing w:after="0" w:line="240" w:lineRule="auto"/>
        <w:jc w:val="center"/>
        <w:rPr>
          <w:rFonts w:ascii="Arial" w:hAnsi="Arial" w:cs="Arial"/>
          <w:sz w:val="24"/>
          <w:szCs w:val="24"/>
        </w:rPr>
      </w:pPr>
    </w:p>
    <w:tbl>
      <w:tblPr>
        <w:tblW w:w="0" w:type="auto"/>
        <w:tblInd w:w="463" w:type="dxa"/>
        <w:tblLayout w:type="fixed"/>
        <w:tblLook w:val="04A0"/>
      </w:tblPr>
      <w:tblGrid>
        <w:gridCol w:w="8650"/>
      </w:tblGrid>
      <w:tr w:rsidR="00AA1E51" w:rsidRPr="00AA1E51" w:rsidTr="00AA1E51">
        <w:trPr>
          <w:trHeight w:val="5220"/>
        </w:trPr>
        <w:tc>
          <w:tcPr>
            <w:tcW w:w="8650" w:type="dxa"/>
            <w:tcBorders>
              <w:top w:val="single" w:sz="4" w:space="0" w:color="000000"/>
              <w:left w:val="single" w:sz="4" w:space="0" w:color="000000"/>
              <w:bottom w:val="single" w:sz="4" w:space="0" w:color="000000"/>
              <w:right w:val="single" w:sz="4" w:space="0" w:color="000000"/>
            </w:tcBorders>
          </w:tcPr>
          <w:p w:rsidR="00AA1E51" w:rsidRPr="00AA1E51" w:rsidRDefault="00AA1E51" w:rsidP="00AA1E51">
            <w:pPr>
              <w:suppressAutoHyphens/>
              <w:autoSpaceDE w:val="0"/>
              <w:snapToGrid w:val="0"/>
              <w:spacing w:after="0" w:line="240" w:lineRule="auto"/>
              <w:jc w:val="right"/>
              <w:rPr>
                <w:rFonts w:ascii="Arial" w:eastAsia="Times New Roman" w:hAnsi="Arial" w:cs="Arial"/>
                <w:sz w:val="24"/>
                <w:szCs w:val="24"/>
                <w:lang w:eastAsia="ar-SA"/>
              </w:rPr>
            </w:pPr>
          </w:p>
        </w:tc>
      </w:tr>
    </w:tbl>
    <w:p w:rsidR="00AA1E51" w:rsidRPr="00AA1E51" w:rsidRDefault="00AA1E51" w:rsidP="00AA1E51">
      <w:pPr>
        <w:autoSpaceDE w:val="0"/>
        <w:spacing w:after="0" w:line="240" w:lineRule="auto"/>
        <w:jc w:val="center"/>
        <w:rPr>
          <w:rFonts w:ascii="Arial" w:eastAsia="Times New Roman" w:hAnsi="Arial" w:cs="Arial"/>
          <w:sz w:val="24"/>
          <w:szCs w:val="24"/>
          <w:lang w:eastAsia="ar-SA"/>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lastRenderedPageBreak/>
        <w:t>Приложение N 2</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к Положению о порядке сноса</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зеленых насаждений, возмещения</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ущерба, нанесенного сносом,</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и восстановления зеленых насаждений</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на территории Удеревского сельсовета</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Администрация</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Удеревского сельсовета Черемисиновского района</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Курской области</w:t>
      </w: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Разрешение</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на снос зеленых насаждений</w:t>
      </w: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от ______________ N ______</w:t>
      </w: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 xml:space="preserve">В соответствии с Актом обследования зеленых  насаждений N ______ </w:t>
      </w:r>
      <w:proofErr w:type="gramStart"/>
      <w:r w:rsidRPr="00AA1E51">
        <w:rPr>
          <w:rFonts w:ascii="Arial" w:hAnsi="Arial" w:cs="Arial"/>
          <w:sz w:val="24"/>
          <w:szCs w:val="24"/>
        </w:rPr>
        <w:t>от</w:t>
      </w:r>
      <w:proofErr w:type="gramEnd"/>
      <w:r w:rsidRPr="00AA1E51">
        <w:rPr>
          <w:rFonts w:ascii="Arial" w:hAnsi="Arial" w:cs="Arial"/>
          <w:sz w:val="24"/>
          <w:szCs w:val="24"/>
        </w:rPr>
        <w:t xml:space="preserve"> ___________:</w:t>
      </w:r>
    </w:p>
    <w:p w:rsidR="00AA1E51" w:rsidRPr="00AA1E51" w:rsidRDefault="00AA1E51" w:rsidP="00AA1E51">
      <w:pPr>
        <w:pStyle w:val="ConsPlusNonformat"/>
        <w:widowControl/>
        <w:rPr>
          <w:rFonts w:ascii="Arial" w:hAnsi="Arial" w:cs="Arial"/>
          <w:sz w:val="24"/>
          <w:szCs w:val="24"/>
        </w:rPr>
      </w:pP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1. РАЗРЕШИТЬ</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____________________________________________________________________</w:t>
      </w:r>
    </w:p>
    <w:p w:rsidR="00AA1E51" w:rsidRPr="00AA1E51" w:rsidRDefault="00AA1E51" w:rsidP="00AA1E51">
      <w:pPr>
        <w:pStyle w:val="ConsPlusNonformat"/>
        <w:widowControl/>
        <w:jc w:val="center"/>
        <w:rPr>
          <w:rFonts w:ascii="Arial" w:hAnsi="Arial" w:cs="Arial"/>
          <w:sz w:val="24"/>
          <w:szCs w:val="24"/>
        </w:rPr>
      </w:pPr>
      <w:r w:rsidRPr="00AA1E51">
        <w:rPr>
          <w:rFonts w:ascii="Arial" w:hAnsi="Arial" w:cs="Arial"/>
          <w:sz w:val="24"/>
          <w:szCs w:val="24"/>
        </w:rPr>
        <w:t>(наименование организации)</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снос зеленых насаждений в количестве 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по адресу ___________________________________________________________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 xml:space="preserve">2. Произвести уборку и вывоз древесных остатков  в отведенные для этой цели места в срок </w:t>
      </w:r>
      <w:proofErr w:type="gramStart"/>
      <w:r w:rsidRPr="00AA1E51">
        <w:rPr>
          <w:rFonts w:ascii="Arial" w:hAnsi="Arial" w:cs="Arial"/>
          <w:sz w:val="24"/>
          <w:szCs w:val="24"/>
        </w:rPr>
        <w:t>до</w:t>
      </w:r>
      <w:proofErr w:type="gramEnd"/>
      <w:r w:rsidRPr="00AA1E51">
        <w:rPr>
          <w:rFonts w:ascii="Arial" w:hAnsi="Arial" w:cs="Arial"/>
          <w:sz w:val="24"/>
          <w:szCs w:val="24"/>
        </w:rPr>
        <w:t xml:space="preserve"> _______________.</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 xml:space="preserve">3. Срок действия разрешения </w:t>
      </w:r>
      <w:proofErr w:type="gramStart"/>
      <w:r w:rsidRPr="00AA1E51">
        <w:rPr>
          <w:rFonts w:ascii="Arial" w:hAnsi="Arial" w:cs="Arial"/>
          <w:sz w:val="24"/>
          <w:szCs w:val="24"/>
        </w:rPr>
        <w:t>до</w:t>
      </w:r>
      <w:proofErr w:type="gramEnd"/>
      <w:r w:rsidRPr="00AA1E51">
        <w:rPr>
          <w:rFonts w:ascii="Arial" w:hAnsi="Arial" w:cs="Arial"/>
          <w:sz w:val="24"/>
          <w:szCs w:val="24"/>
        </w:rPr>
        <w:t xml:space="preserve"> ____________________</w:t>
      </w: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jc w:val="center"/>
        <w:rPr>
          <w:rFonts w:ascii="Arial" w:hAnsi="Arial" w:cs="Arial"/>
          <w:sz w:val="24"/>
          <w:szCs w:val="24"/>
        </w:rPr>
      </w:pP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 xml:space="preserve">Руководитель (заместитель руководителя) Администрации Удеревского сельсовета </w:t>
      </w:r>
    </w:p>
    <w:p w:rsidR="00AA1E51" w:rsidRPr="00AA1E51" w:rsidRDefault="00AA1E51" w:rsidP="00AA1E51">
      <w:pPr>
        <w:pStyle w:val="ConsPlusNonformat"/>
        <w:widowControl/>
        <w:rPr>
          <w:rFonts w:ascii="Arial" w:hAnsi="Arial" w:cs="Arial"/>
          <w:sz w:val="24"/>
          <w:szCs w:val="24"/>
        </w:rPr>
      </w:pPr>
      <w:r w:rsidRPr="00AA1E51">
        <w:rPr>
          <w:rFonts w:ascii="Arial" w:hAnsi="Arial" w:cs="Arial"/>
          <w:sz w:val="24"/>
          <w:szCs w:val="24"/>
        </w:rPr>
        <w:t>М.П.</w:t>
      </w: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center"/>
        <w:rPr>
          <w:rFonts w:ascii="Arial" w:hAnsi="Arial" w:cs="Arial"/>
          <w:sz w:val="24"/>
          <w:szCs w:val="24"/>
        </w:rPr>
      </w:pP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lastRenderedPageBreak/>
        <w:t>Приложение N 3</w:t>
      </w:r>
    </w:p>
    <w:p w:rsidR="00AA1E51" w:rsidRPr="00AA1E51" w:rsidRDefault="00AA1E51" w:rsidP="00AA1E51">
      <w:pPr>
        <w:autoSpaceDE w:val="0"/>
        <w:spacing w:after="0" w:line="240" w:lineRule="auto"/>
        <w:jc w:val="right"/>
        <w:rPr>
          <w:rFonts w:ascii="Arial" w:hAnsi="Arial" w:cs="Arial"/>
          <w:sz w:val="24"/>
          <w:szCs w:val="24"/>
        </w:rPr>
      </w:pPr>
      <w:r w:rsidRPr="00AA1E51">
        <w:rPr>
          <w:rFonts w:ascii="Arial" w:hAnsi="Arial" w:cs="Arial"/>
          <w:sz w:val="24"/>
          <w:szCs w:val="24"/>
        </w:rPr>
        <w:t>к решению Собрания депутатов</w:t>
      </w:r>
    </w:p>
    <w:p w:rsidR="00AA1E51" w:rsidRPr="00AA1E51" w:rsidRDefault="00AA1E51" w:rsidP="00AA1E51">
      <w:pPr>
        <w:tabs>
          <w:tab w:val="left" w:pos="6120"/>
          <w:tab w:val="right" w:pos="9355"/>
        </w:tabs>
        <w:autoSpaceDE w:val="0"/>
        <w:spacing w:after="0" w:line="240" w:lineRule="auto"/>
        <w:jc w:val="right"/>
        <w:rPr>
          <w:rFonts w:ascii="Arial" w:hAnsi="Arial" w:cs="Arial"/>
          <w:sz w:val="24"/>
          <w:szCs w:val="24"/>
        </w:rPr>
      </w:pPr>
      <w:r>
        <w:rPr>
          <w:rFonts w:ascii="Arial" w:hAnsi="Arial" w:cs="Arial"/>
          <w:sz w:val="24"/>
          <w:szCs w:val="24"/>
        </w:rPr>
        <w:t>от 05.08.2016г №58.1</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НОРМАТИВЫ</w:t>
      </w:r>
    </w:p>
    <w:p w:rsidR="00AA1E51" w:rsidRPr="00AA1E51" w:rsidRDefault="00AA1E51" w:rsidP="00AA1E51">
      <w:pPr>
        <w:autoSpaceDE w:val="0"/>
        <w:spacing w:after="0" w:line="240" w:lineRule="auto"/>
        <w:jc w:val="center"/>
        <w:rPr>
          <w:rFonts w:ascii="Arial" w:hAnsi="Arial" w:cs="Arial"/>
          <w:b/>
          <w:sz w:val="32"/>
          <w:szCs w:val="32"/>
        </w:rPr>
      </w:pPr>
      <w:r w:rsidRPr="00AA1E51">
        <w:rPr>
          <w:rFonts w:ascii="Arial" w:hAnsi="Arial" w:cs="Arial"/>
          <w:b/>
          <w:sz w:val="32"/>
          <w:szCs w:val="32"/>
        </w:rPr>
        <w:t>ВОССТАНОВИТЕЛЬНОЙ СТОИМОСТИ. РАСЧЕТ РАЗМЕРОВ</w:t>
      </w:r>
      <w:r>
        <w:rPr>
          <w:rFonts w:ascii="Arial" w:hAnsi="Arial" w:cs="Arial"/>
          <w:b/>
          <w:sz w:val="32"/>
          <w:szCs w:val="32"/>
        </w:rPr>
        <w:t xml:space="preserve"> </w:t>
      </w:r>
      <w:r w:rsidRPr="00AA1E51">
        <w:rPr>
          <w:rFonts w:ascii="Arial" w:hAnsi="Arial" w:cs="Arial"/>
          <w:b/>
          <w:sz w:val="32"/>
          <w:szCs w:val="32"/>
        </w:rPr>
        <w:t>ВОССТАНОВИТЕЛЬНОЙ СТОИМОСТИ И УЩЕРБА, ВОЗМЕЩАЕМЫХ</w:t>
      </w:r>
      <w:r>
        <w:rPr>
          <w:rFonts w:ascii="Arial" w:hAnsi="Arial" w:cs="Arial"/>
          <w:b/>
          <w:sz w:val="32"/>
          <w:szCs w:val="32"/>
        </w:rPr>
        <w:t xml:space="preserve"> </w:t>
      </w:r>
      <w:r w:rsidRPr="00AA1E51">
        <w:rPr>
          <w:rFonts w:ascii="Arial" w:hAnsi="Arial" w:cs="Arial"/>
          <w:b/>
          <w:sz w:val="32"/>
          <w:szCs w:val="32"/>
        </w:rPr>
        <w:t>ЗА СНОС ЗЕЛЕНЫХ НАСАЖДЕНИЙ</w:t>
      </w:r>
    </w:p>
    <w:p w:rsidR="00AA1E51" w:rsidRPr="00AA1E51" w:rsidRDefault="00AA1E51" w:rsidP="00AA1E51">
      <w:pPr>
        <w:spacing w:after="0" w:line="240" w:lineRule="auto"/>
        <w:jc w:val="center"/>
        <w:rPr>
          <w:rFonts w:ascii="Arial" w:hAnsi="Arial" w:cs="Arial"/>
          <w:sz w:val="32"/>
          <w:szCs w:val="32"/>
        </w:rPr>
      </w:pP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Расчет действительной восстановительной стоимости древесно-кустарниковой растительности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1. Действительная восстановительная стоимость древесно-кустарниковой растительности определяется по видам растительности в расчете </w:t>
      </w:r>
      <w:proofErr w:type="gramStart"/>
      <w:r w:rsidRPr="00AA1E51">
        <w:rPr>
          <w:rFonts w:ascii="Arial" w:hAnsi="Arial" w:cs="Arial"/>
          <w:sz w:val="24"/>
          <w:szCs w:val="24"/>
        </w:rPr>
        <w:t>на</w:t>
      </w:r>
      <w:proofErr w:type="gramEnd"/>
      <w:r w:rsidRPr="00AA1E51">
        <w:rPr>
          <w:rFonts w:ascii="Arial" w:hAnsi="Arial" w:cs="Arial"/>
          <w:sz w:val="24"/>
          <w:szCs w:val="24"/>
        </w:rPr>
        <w:t>:</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1 дерево, кустарник;</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1 погонный метр кустарниковой растительности в живой изгороди;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1 кв. метр газона или цветника.</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При расчете действительной восстановительной стоимости деревьев и кустарников используется упрощенная формула капитализации затрат:</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Сдв</w:t>
      </w:r>
      <w:proofErr w:type="spellEnd"/>
      <w:r w:rsidRPr="00AA1E51">
        <w:rPr>
          <w:rFonts w:ascii="Arial" w:hAnsi="Arial" w:cs="Arial"/>
          <w:sz w:val="24"/>
          <w:szCs w:val="24"/>
        </w:rPr>
        <w:t xml:space="preserve"> = </w:t>
      </w:r>
      <w:proofErr w:type="spellStart"/>
      <w:r w:rsidRPr="00AA1E51">
        <w:rPr>
          <w:rFonts w:ascii="Arial" w:hAnsi="Arial" w:cs="Arial"/>
          <w:sz w:val="24"/>
          <w:szCs w:val="24"/>
        </w:rPr>
        <w:t>Зе</w:t>
      </w:r>
      <w:proofErr w:type="spellEnd"/>
      <w:r w:rsidRPr="00AA1E51">
        <w:rPr>
          <w:rFonts w:ascii="Arial" w:hAnsi="Arial" w:cs="Arial"/>
          <w:sz w:val="24"/>
          <w:szCs w:val="24"/>
        </w:rPr>
        <w:t xml:space="preserve"> + </w:t>
      </w:r>
      <w:proofErr w:type="spellStart"/>
      <w:r w:rsidRPr="00AA1E51">
        <w:rPr>
          <w:rFonts w:ascii="Arial" w:hAnsi="Arial" w:cs="Arial"/>
          <w:sz w:val="24"/>
          <w:szCs w:val="24"/>
        </w:rPr>
        <w:t>Тиз</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proofErr w:type="gramStart"/>
      <w:r w:rsidRPr="00AA1E51">
        <w:rPr>
          <w:rFonts w:ascii="Arial" w:hAnsi="Arial" w:cs="Arial"/>
          <w:sz w:val="24"/>
          <w:szCs w:val="24"/>
        </w:rPr>
        <w:t xml:space="preserve"> В</w:t>
      </w:r>
      <w:proofErr w:type="gramEnd"/>
      <w:r w:rsidRPr="00AA1E51">
        <w:rPr>
          <w:rFonts w:ascii="Arial" w:hAnsi="Arial" w:cs="Arial"/>
          <w:sz w:val="24"/>
          <w:szCs w:val="24"/>
        </w:rPr>
        <w:t>, где:</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Сдв</w:t>
      </w:r>
      <w:proofErr w:type="spellEnd"/>
      <w:r w:rsidRPr="00AA1E51">
        <w:rPr>
          <w:rFonts w:ascii="Arial" w:hAnsi="Arial" w:cs="Arial"/>
          <w:sz w:val="24"/>
          <w:szCs w:val="24"/>
        </w:rPr>
        <w:t xml:space="preserve"> - действительная восстановительная стоимость деревьев и кустарников (в возрасте на момент оценки);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Зе</w:t>
      </w:r>
      <w:proofErr w:type="spellEnd"/>
      <w:r w:rsidRPr="00AA1E51">
        <w:rPr>
          <w:rFonts w:ascii="Arial" w:hAnsi="Arial" w:cs="Arial"/>
          <w:sz w:val="24"/>
          <w:szCs w:val="24"/>
        </w:rPr>
        <w:t xml:space="preserve"> - единовременные затраты по посадке деревьев и кустарников, созданию газонов, цветников в обычных условиях;</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Тиз</w:t>
      </w:r>
      <w:proofErr w:type="spellEnd"/>
      <w:r w:rsidRPr="00AA1E51">
        <w:rPr>
          <w:rFonts w:ascii="Arial" w:hAnsi="Arial" w:cs="Arial"/>
          <w:sz w:val="24"/>
          <w:szCs w:val="24"/>
        </w:rPr>
        <w:t xml:space="preserve"> - величина ежегодных текущих затрат (издержек) по уходу за зелеными насаждениями;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В - возраст деревьев, кустарников на момент оценки.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2. Единовременные затраты определяются суммированием затрат на приобретение посадочного материала и при необходимости растительного грунта, затрат по очистке и планировке территории, посадке деревьев и кустарников; накладных расходов и плановой прибыли.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При оценке зеленых насаждений парков, скверов и других объектов озеленения в состав единовременных затрат также включаются затраты по подготовке проектной документации.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Единовременные затраты определяются по формуле:</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Зе</w:t>
      </w:r>
      <w:proofErr w:type="spellEnd"/>
      <w:r w:rsidRPr="00AA1E51">
        <w:rPr>
          <w:rFonts w:ascii="Arial" w:hAnsi="Arial" w:cs="Arial"/>
          <w:sz w:val="24"/>
          <w:szCs w:val="24"/>
        </w:rPr>
        <w:t xml:space="preserve"> = (</w:t>
      </w:r>
      <w:proofErr w:type="spellStart"/>
      <w:r w:rsidRPr="00AA1E51">
        <w:rPr>
          <w:rFonts w:ascii="Arial" w:hAnsi="Arial" w:cs="Arial"/>
          <w:sz w:val="24"/>
          <w:szCs w:val="24"/>
        </w:rPr>
        <w:t>Зп</w:t>
      </w:r>
      <w:proofErr w:type="spellEnd"/>
      <w:r w:rsidRPr="00AA1E51">
        <w:rPr>
          <w:rFonts w:ascii="Arial" w:hAnsi="Arial" w:cs="Arial"/>
          <w:sz w:val="24"/>
          <w:szCs w:val="24"/>
        </w:rPr>
        <w:t xml:space="preserve"> + </w:t>
      </w:r>
      <w:proofErr w:type="spellStart"/>
      <w:r w:rsidRPr="00AA1E51">
        <w:rPr>
          <w:rFonts w:ascii="Arial" w:hAnsi="Arial" w:cs="Arial"/>
          <w:sz w:val="24"/>
          <w:szCs w:val="24"/>
        </w:rPr>
        <w:t>Зм</w:t>
      </w:r>
      <w:proofErr w:type="spellEnd"/>
      <w:r w:rsidRPr="00AA1E51">
        <w:rPr>
          <w:rFonts w:ascii="Arial" w:hAnsi="Arial" w:cs="Arial"/>
          <w:sz w:val="24"/>
          <w:szCs w:val="24"/>
        </w:rPr>
        <w:t xml:space="preserve"> + </w:t>
      </w:r>
      <w:proofErr w:type="spellStart"/>
      <w:r w:rsidRPr="00AA1E51">
        <w:rPr>
          <w:rFonts w:ascii="Arial" w:hAnsi="Arial" w:cs="Arial"/>
          <w:sz w:val="24"/>
          <w:szCs w:val="24"/>
        </w:rPr>
        <w:t>Зр</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proofErr w:type="gramStart"/>
      <w:r w:rsidRPr="00AA1E51">
        <w:rPr>
          <w:rFonts w:ascii="Arial" w:hAnsi="Arial" w:cs="Arial"/>
          <w:sz w:val="24"/>
          <w:szCs w:val="24"/>
        </w:rPr>
        <w:t xml:space="preserve"> </w:t>
      </w:r>
      <w:proofErr w:type="spellStart"/>
      <w:r w:rsidRPr="00AA1E51">
        <w:rPr>
          <w:rFonts w:ascii="Arial" w:hAnsi="Arial" w:cs="Arial"/>
          <w:sz w:val="24"/>
          <w:szCs w:val="24"/>
        </w:rPr>
        <w:t>К</w:t>
      </w:r>
      <w:proofErr w:type="gramEnd"/>
      <w:r w:rsidRPr="00AA1E51">
        <w:rPr>
          <w:rFonts w:ascii="Arial" w:hAnsi="Arial" w:cs="Arial"/>
          <w:sz w:val="24"/>
          <w:szCs w:val="24"/>
        </w:rPr>
        <w:t>н</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w:t>
      </w:r>
      <w:proofErr w:type="spellStart"/>
      <w:r w:rsidRPr="00AA1E51">
        <w:rPr>
          <w:rFonts w:ascii="Arial" w:hAnsi="Arial" w:cs="Arial"/>
          <w:sz w:val="24"/>
          <w:szCs w:val="24"/>
        </w:rPr>
        <w:t>Кп</w:t>
      </w:r>
      <w:proofErr w:type="spellEnd"/>
      <w:r w:rsidRPr="00AA1E51">
        <w:rPr>
          <w:rFonts w:ascii="Arial" w:hAnsi="Arial" w:cs="Arial"/>
          <w:sz w:val="24"/>
          <w:szCs w:val="24"/>
        </w:rPr>
        <w:t xml:space="preserve"> + </w:t>
      </w:r>
      <w:proofErr w:type="spellStart"/>
      <w:r w:rsidRPr="00AA1E51">
        <w:rPr>
          <w:rFonts w:ascii="Arial" w:hAnsi="Arial" w:cs="Arial"/>
          <w:sz w:val="24"/>
          <w:szCs w:val="24"/>
        </w:rPr>
        <w:t>Зпр</w:t>
      </w:r>
      <w:proofErr w:type="spellEnd"/>
      <w:r w:rsidRPr="00AA1E51">
        <w:rPr>
          <w:rFonts w:ascii="Arial" w:hAnsi="Arial" w:cs="Arial"/>
          <w:sz w:val="24"/>
          <w:szCs w:val="24"/>
        </w:rPr>
        <w:t xml:space="preserve"> + </w:t>
      </w:r>
      <w:proofErr w:type="spellStart"/>
      <w:r w:rsidRPr="00AA1E51">
        <w:rPr>
          <w:rFonts w:ascii="Arial" w:hAnsi="Arial" w:cs="Arial"/>
          <w:sz w:val="24"/>
          <w:szCs w:val="24"/>
        </w:rPr>
        <w:t>Зтр</w:t>
      </w:r>
      <w:proofErr w:type="spellEnd"/>
      <w:r w:rsidRPr="00AA1E51">
        <w:rPr>
          <w:rFonts w:ascii="Arial" w:hAnsi="Arial" w:cs="Arial"/>
          <w:sz w:val="24"/>
          <w:szCs w:val="24"/>
        </w:rPr>
        <w:t>, где:</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Зе</w:t>
      </w:r>
      <w:proofErr w:type="spellEnd"/>
      <w:r w:rsidRPr="00AA1E51">
        <w:rPr>
          <w:rFonts w:ascii="Arial" w:hAnsi="Arial" w:cs="Arial"/>
          <w:sz w:val="24"/>
          <w:szCs w:val="24"/>
        </w:rPr>
        <w:t xml:space="preserve"> - единовременные затраты по посадке деревьев и кустарников, созданию газонов и цветников;</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Зм</w:t>
      </w:r>
      <w:proofErr w:type="spellEnd"/>
      <w:r w:rsidRPr="00AA1E51">
        <w:rPr>
          <w:rFonts w:ascii="Arial" w:hAnsi="Arial" w:cs="Arial"/>
          <w:sz w:val="24"/>
          <w:szCs w:val="24"/>
        </w:rPr>
        <w:t xml:space="preserve"> - стоимость посадочного материала;</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Зр</w:t>
      </w:r>
      <w:proofErr w:type="spellEnd"/>
      <w:r w:rsidRPr="00AA1E51">
        <w:rPr>
          <w:rFonts w:ascii="Arial" w:hAnsi="Arial" w:cs="Arial"/>
          <w:sz w:val="24"/>
          <w:szCs w:val="24"/>
        </w:rPr>
        <w:t xml:space="preserve"> - оплата работ по посадке;</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Зп</w:t>
      </w:r>
      <w:proofErr w:type="spellEnd"/>
      <w:r w:rsidRPr="00AA1E51">
        <w:rPr>
          <w:rFonts w:ascii="Arial" w:hAnsi="Arial" w:cs="Arial"/>
          <w:sz w:val="24"/>
          <w:szCs w:val="24"/>
        </w:rPr>
        <w:t xml:space="preserve"> - подготовка территории (вывоз мусора и планировка территории и т.д.);</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Кн</w:t>
      </w:r>
      <w:proofErr w:type="spellEnd"/>
      <w:r w:rsidRPr="00AA1E51">
        <w:rPr>
          <w:rFonts w:ascii="Arial" w:hAnsi="Arial" w:cs="Arial"/>
          <w:sz w:val="24"/>
          <w:szCs w:val="24"/>
        </w:rPr>
        <w:t xml:space="preserve"> - накладные расходы;</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Кп</w:t>
      </w:r>
      <w:proofErr w:type="spellEnd"/>
      <w:r w:rsidRPr="00AA1E51">
        <w:rPr>
          <w:rFonts w:ascii="Arial" w:hAnsi="Arial" w:cs="Arial"/>
          <w:sz w:val="24"/>
          <w:szCs w:val="24"/>
        </w:rPr>
        <w:t xml:space="preserve"> - плановая прибыль;</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Зп</w:t>
      </w:r>
      <w:proofErr w:type="gramStart"/>
      <w:r w:rsidRPr="00AA1E51">
        <w:rPr>
          <w:rFonts w:ascii="Arial" w:hAnsi="Arial" w:cs="Arial"/>
          <w:sz w:val="24"/>
          <w:szCs w:val="24"/>
        </w:rPr>
        <w:t>р</w:t>
      </w:r>
      <w:proofErr w:type="spellEnd"/>
      <w:r w:rsidRPr="00AA1E51">
        <w:rPr>
          <w:rFonts w:ascii="Arial" w:hAnsi="Arial" w:cs="Arial"/>
          <w:sz w:val="24"/>
          <w:szCs w:val="24"/>
        </w:rPr>
        <w:t>-</w:t>
      </w:r>
      <w:proofErr w:type="gramEnd"/>
      <w:r w:rsidRPr="00AA1E51">
        <w:rPr>
          <w:rFonts w:ascii="Arial" w:hAnsi="Arial" w:cs="Arial"/>
          <w:sz w:val="24"/>
          <w:szCs w:val="24"/>
        </w:rPr>
        <w:t xml:space="preserve"> затраты по проектированию скверов, парков (применяются при оценке объектов озеленения);</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Зтр</w:t>
      </w:r>
      <w:proofErr w:type="spellEnd"/>
      <w:r w:rsidRPr="00AA1E51">
        <w:rPr>
          <w:rFonts w:ascii="Arial" w:hAnsi="Arial" w:cs="Arial"/>
          <w:sz w:val="24"/>
          <w:szCs w:val="24"/>
        </w:rPr>
        <w:t xml:space="preserve"> - транспортные расходы.</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3. Текущие затраты (издержки) определяются в соответствии со структурой затрат, необходимых для проведения мероприятий по уходу за зелеными насаждениями.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lastRenderedPageBreak/>
        <w:t>К мероприятиям по уходу за ними относятся:</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полив растений после посадки в течение периода вегетации и в последующие годы;</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внесение удобрений;</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прополка и рыхление приствольных кругов, мульчирование и утепление, обрезка кроны деревьев и стрижка кустарников, борьба с вредителями и болезнями и другие виды работ.</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Текущие затраты определяются по формуле:</w:t>
      </w:r>
    </w:p>
    <w:p w:rsidR="00AA1E51" w:rsidRPr="00AA1E51" w:rsidRDefault="00AA1E51" w:rsidP="00AA1E51">
      <w:pPr>
        <w:pStyle w:val="ConsPlusNonformat"/>
        <w:ind w:firstLine="1080"/>
        <w:rPr>
          <w:rFonts w:ascii="Arial" w:hAnsi="Arial" w:cs="Arial"/>
          <w:sz w:val="24"/>
          <w:szCs w:val="24"/>
        </w:rPr>
      </w:pPr>
      <w:proofErr w:type="spellStart"/>
      <w:r w:rsidRPr="00AA1E51">
        <w:rPr>
          <w:rFonts w:ascii="Arial" w:hAnsi="Arial" w:cs="Arial"/>
          <w:sz w:val="24"/>
          <w:szCs w:val="24"/>
        </w:rPr>
        <w:t>m</w:t>
      </w:r>
      <w:proofErr w:type="spellEnd"/>
    </w:p>
    <w:p w:rsidR="00AA1E51" w:rsidRPr="00AA1E51" w:rsidRDefault="00AA1E51" w:rsidP="00AA1E51">
      <w:pPr>
        <w:pStyle w:val="ConsPlusNonformat"/>
        <w:ind w:firstLine="1080"/>
        <w:rPr>
          <w:rFonts w:ascii="Arial" w:hAnsi="Arial" w:cs="Arial"/>
          <w:sz w:val="24"/>
          <w:szCs w:val="24"/>
        </w:rPr>
      </w:pPr>
      <w:proofErr w:type="spellStart"/>
      <w:r w:rsidRPr="00AA1E51">
        <w:rPr>
          <w:rFonts w:ascii="Arial" w:hAnsi="Arial" w:cs="Arial"/>
          <w:sz w:val="24"/>
          <w:szCs w:val="24"/>
        </w:rPr>
        <w:t>Тиз</w:t>
      </w:r>
      <w:proofErr w:type="spellEnd"/>
      <w:r w:rsidRPr="00AA1E51">
        <w:rPr>
          <w:rFonts w:ascii="Arial" w:hAnsi="Arial" w:cs="Arial"/>
          <w:sz w:val="24"/>
          <w:szCs w:val="24"/>
        </w:rPr>
        <w:t xml:space="preserve"> = SUM </w:t>
      </w:r>
      <w:proofErr w:type="spellStart"/>
      <w:r w:rsidRPr="00AA1E51">
        <w:rPr>
          <w:rFonts w:ascii="Arial" w:hAnsi="Arial" w:cs="Arial"/>
          <w:sz w:val="24"/>
          <w:szCs w:val="24"/>
        </w:rPr>
        <w:t>Т</w:t>
      </w:r>
      <w:proofErr w:type="gramStart"/>
      <w:r w:rsidRPr="00AA1E51">
        <w:rPr>
          <w:rFonts w:ascii="Arial" w:hAnsi="Arial" w:cs="Arial"/>
          <w:sz w:val="24"/>
          <w:szCs w:val="24"/>
        </w:rPr>
        <w:t>j</w:t>
      </w:r>
      <w:proofErr w:type="spellEnd"/>
      <w:proofErr w:type="gramEnd"/>
      <w:r w:rsidRPr="00AA1E51">
        <w:rPr>
          <w:rFonts w:ascii="Arial" w:hAnsi="Arial" w:cs="Arial"/>
          <w:sz w:val="24"/>
          <w:szCs w:val="24"/>
        </w:rPr>
        <w:t>,</w:t>
      </w:r>
    </w:p>
    <w:p w:rsidR="00AA1E51" w:rsidRPr="00AA1E51" w:rsidRDefault="00AA1E51" w:rsidP="00AA1E51">
      <w:pPr>
        <w:pStyle w:val="ConsPlusNonformat"/>
        <w:ind w:firstLine="1080"/>
        <w:rPr>
          <w:rFonts w:ascii="Arial" w:hAnsi="Arial" w:cs="Arial"/>
          <w:sz w:val="24"/>
          <w:szCs w:val="24"/>
        </w:rPr>
      </w:pPr>
      <w:r w:rsidRPr="00AA1E51">
        <w:rPr>
          <w:rFonts w:ascii="Arial" w:hAnsi="Arial" w:cs="Arial"/>
          <w:sz w:val="24"/>
          <w:szCs w:val="24"/>
        </w:rPr>
        <w:t>j=1</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где:</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Тиз</w:t>
      </w:r>
      <w:proofErr w:type="spellEnd"/>
      <w:r w:rsidRPr="00AA1E51">
        <w:rPr>
          <w:rFonts w:ascii="Arial" w:hAnsi="Arial" w:cs="Arial"/>
          <w:sz w:val="24"/>
          <w:szCs w:val="24"/>
        </w:rPr>
        <w:t xml:space="preserve"> - текущие затраты (издержки), приходящиеся на 1 дерево, 1 кустарник, 1 кв. метр газона и пр.;</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m</w:t>
      </w:r>
      <w:proofErr w:type="spellEnd"/>
      <w:r w:rsidRPr="00AA1E51">
        <w:rPr>
          <w:rFonts w:ascii="Arial" w:hAnsi="Arial" w:cs="Arial"/>
          <w:sz w:val="24"/>
          <w:szCs w:val="24"/>
        </w:rPr>
        <w:t xml:space="preserve"> - общее количество мероприятий, приходящееся на 1 гектар зеленых насаждений, 1 дерево, 1 кв. метр газона;</w:t>
      </w:r>
    </w:p>
    <w:p w:rsidR="00AA1E51" w:rsidRPr="00AA1E51" w:rsidRDefault="00AA1E51" w:rsidP="00AA1E51">
      <w:pPr>
        <w:widowControl w:val="0"/>
        <w:autoSpaceDE w:val="0"/>
        <w:spacing w:after="0" w:line="240" w:lineRule="auto"/>
        <w:ind w:firstLine="1080"/>
        <w:jc w:val="both"/>
        <w:rPr>
          <w:rFonts w:ascii="Arial" w:hAnsi="Arial" w:cs="Arial"/>
          <w:sz w:val="24"/>
          <w:szCs w:val="24"/>
        </w:rPr>
      </w:pPr>
      <w:proofErr w:type="spellStart"/>
      <w:r w:rsidRPr="00AA1E51">
        <w:rPr>
          <w:rFonts w:ascii="Arial" w:hAnsi="Arial" w:cs="Arial"/>
          <w:sz w:val="24"/>
          <w:szCs w:val="24"/>
        </w:rPr>
        <w:t>Т</w:t>
      </w:r>
      <w:proofErr w:type="gramStart"/>
      <w:r w:rsidRPr="00AA1E51">
        <w:rPr>
          <w:rFonts w:ascii="Arial" w:hAnsi="Arial" w:cs="Arial"/>
          <w:sz w:val="24"/>
          <w:szCs w:val="24"/>
        </w:rPr>
        <w:t>j</w:t>
      </w:r>
      <w:proofErr w:type="spellEnd"/>
      <w:proofErr w:type="gramEnd"/>
      <w:r w:rsidRPr="00AA1E51">
        <w:rPr>
          <w:rFonts w:ascii="Arial" w:hAnsi="Arial" w:cs="Arial"/>
          <w:sz w:val="24"/>
          <w:szCs w:val="24"/>
        </w:rPr>
        <w:t xml:space="preserve"> - затраты на отдельные мероприятия по уходу за зелеными насаждениями;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j=1, 2,... </w:t>
      </w:r>
      <w:proofErr w:type="spellStart"/>
      <w:r w:rsidRPr="00AA1E51">
        <w:rPr>
          <w:rFonts w:ascii="Arial" w:hAnsi="Arial" w:cs="Arial"/>
          <w:sz w:val="24"/>
          <w:szCs w:val="24"/>
        </w:rPr>
        <w:t>m</w:t>
      </w:r>
      <w:proofErr w:type="spellEnd"/>
      <w:r w:rsidRPr="00AA1E51">
        <w:rPr>
          <w:rFonts w:ascii="Arial" w:hAnsi="Arial" w:cs="Arial"/>
          <w:sz w:val="24"/>
          <w:szCs w:val="24"/>
        </w:rPr>
        <w:t>.</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В качестве периода капитализации используется такой возраст деревьев, когда за ними можно прекратить уход по выращиванию.</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При стоимостной оценке растительности на территории парков, садов, скверов, бульваров и других объектов озеленения в состав текущих затрат также включаются затраты по благоустройству и уборке территории.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4. Расчет размеров стоимости, возмещаемой за разрешенный снос зеленых насаждений</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Стоимость, возмещаемая при разрешенном сносе зеленых насаждений, определяется из расчета, что взамен каждого снесенного дерева, куста силами специализированной организации высаживается трехкратное количество саженцев, деревьев и кустарников. В стоимостном выражении ее размер (</w:t>
      </w:r>
      <w:proofErr w:type="spellStart"/>
      <w:proofErr w:type="gramStart"/>
      <w:r w:rsidRPr="00AA1E51">
        <w:rPr>
          <w:rFonts w:ascii="Arial" w:hAnsi="Arial" w:cs="Arial"/>
          <w:sz w:val="24"/>
          <w:szCs w:val="24"/>
        </w:rPr>
        <w:t>Св</w:t>
      </w:r>
      <w:proofErr w:type="spellEnd"/>
      <w:proofErr w:type="gramEnd"/>
      <w:r w:rsidRPr="00AA1E51">
        <w:rPr>
          <w:rFonts w:ascii="Arial" w:hAnsi="Arial" w:cs="Arial"/>
          <w:sz w:val="24"/>
          <w:szCs w:val="24"/>
        </w:rPr>
        <w:t>) равен размеру действительной восстановительной стоимости (</w:t>
      </w:r>
      <w:proofErr w:type="spellStart"/>
      <w:r w:rsidRPr="00AA1E51">
        <w:rPr>
          <w:rFonts w:ascii="Arial" w:hAnsi="Arial" w:cs="Arial"/>
          <w:sz w:val="24"/>
          <w:szCs w:val="24"/>
        </w:rPr>
        <w:t>Сдв</w:t>
      </w:r>
      <w:proofErr w:type="spellEnd"/>
      <w:r w:rsidRPr="00AA1E51">
        <w:rPr>
          <w:rFonts w:ascii="Arial" w:hAnsi="Arial" w:cs="Arial"/>
          <w:sz w:val="24"/>
          <w:szCs w:val="24"/>
        </w:rPr>
        <w:t>), умноженной на три:</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proofErr w:type="gramStart"/>
      <w:r w:rsidRPr="00AA1E51">
        <w:rPr>
          <w:rFonts w:ascii="Arial" w:hAnsi="Arial" w:cs="Arial"/>
          <w:sz w:val="24"/>
          <w:szCs w:val="24"/>
        </w:rPr>
        <w:t>Св</w:t>
      </w:r>
      <w:proofErr w:type="spellEnd"/>
      <w:proofErr w:type="gramEnd"/>
      <w:r w:rsidRPr="00AA1E51">
        <w:rPr>
          <w:rFonts w:ascii="Arial" w:hAnsi="Arial" w:cs="Arial"/>
          <w:sz w:val="24"/>
          <w:szCs w:val="24"/>
        </w:rPr>
        <w:t xml:space="preserve"> = </w:t>
      </w:r>
      <w:proofErr w:type="spellStart"/>
      <w:r w:rsidRPr="00AA1E51">
        <w:rPr>
          <w:rFonts w:ascii="Arial" w:hAnsi="Arial" w:cs="Arial"/>
          <w:sz w:val="24"/>
          <w:szCs w:val="24"/>
        </w:rPr>
        <w:t>Сдв</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3</w:t>
      </w:r>
    </w:p>
    <w:p w:rsidR="00AA1E51" w:rsidRPr="00AA1E51" w:rsidRDefault="00AA1E51" w:rsidP="00AA1E51">
      <w:pPr>
        <w:widowControl w:val="0"/>
        <w:autoSpaceDE w:val="0"/>
        <w:spacing w:after="0" w:line="240" w:lineRule="auto"/>
        <w:ind w:firstLine="1260"/>
        <w:jc w:val="both"/>
        <w:rPr>
          <w:rFonts w:ascii="Arial" w:hAnsi="Arial" w:cs="Arial"/>
          <w:sz w:val="24"/>
          <w:szCs w:val="24"/>
        </w:rPr>
      </w:pPr>
      <w:r w:rsidRPr="00AA1E51">
        <w:rPr>
          <w:rFonts w:ascii="Arial" w:hAnsi="Arial" w:cs="Arial"/>
          <w:sz w:val="24"/>
          <w:szCs w:val="24"/>
        </w:rPr>
        <w:t xml:space="preserve">5.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 аналогичных </w:t>
      </w:r>
      <w:proofErr w:type="gramStart"/>
      <w:r w:rsidRPr="00AA1E51">
        <w:rPr>
          <w:rFonts w:ascii="Arial" w:hAnsi="Arial" w:cs="Arial"/>
          <w:sz w:val="24"/>
          <w:szCs w:val="24"/>
        </w:rPr>
        <w:t>сносимым</w:t>
      </w:r>
      <w:proofErr w:type="gramEnd"/>
      <w:r w:rsidRPr="00AA1E51">
        <w:rPr>
          <w:rFonts w:ascii="Arial" w:hAnsi="Arial" w:cs="Arial"/>
          <w:sz w:val="24"/>
          <w:szCs w:val="24"/>
        </w:rPr>
        <w:t xml:space="preserve"> по видовому составу растительности и по размеру втрое больших сносимых.</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Расчет размеров ущерба и величины убытков в случае незаконного сноса или повреждения зеленых насаждений</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6.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травянистого покрова на конкретных территориях муниципальных образований.</w:t>
      </w:r>
    </w:p>
    <w:p w:rsidR="00AA1E51" w:rsidRPr="00AA1E51" w:rsidRDefault="00AA1E51" w:rsidP="00AA1E51">
      <w:pPr>
        <w:widowControl w:val="0"/>
        <w:autoSpaceDE w:val="0"/>
        <w:spacing w:after="0" w:line="240" w:lineRule="auto"/>
        <w:ind w:firstLine="1260"/>
        <w:jc w:val="both"/>
        <w:rPr>
          <w:rFonts w:ascii="Arial" w:hAnsi="Arial" w:cs="Arial"/>
          <w:sz w:val="24"/>
          <w:szCs w:val="24"/>
        </w:rPr>
      </w:pPr>
      <w:r w:rsidRPr="00AA1E51">
        <w:rPr>
          <w:rFonts w:ascii="Arial" w:hAnsi="Arial" w:cs="Arial"/>
          <w:sz w:val="24"/>
          <w:szCs w:val="24"/>
        </w:rPr>
        <w:t>При расчете показателей компенсационной стоимости применяются поправочные коэффициенты, позволяющие учесть такие параметры, как местоположение, экологическая значимость, возраст, влияние загрязненности среды на приживаемость и состояние растений,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Ск</w:t>
      </w:r>
      <w:proofErr w:type="spellEnd"/>
      <w:r w:rsidRPr="00AA1E51">
        <w:rPr>
          <w:rFonts w:ascii="Arial" w:hAnsi="Arial" w:cs="Arial"/>
          <w:sz w:val="24"/>
          <w:szCs w:val="24"/>
        </w:rPr>
        <w:t xml:space="preserve"> = </w:t>
      </w:r>
      <w:proofErr w:type="spellStart"/>
      <w:r w:rsidRPr="00AA1E51">
        <w:rPr>
          <w:rFonts w:ascii="Arial" w:hAnsi="Arial" w:cs="Arial"/>
          <w:sz w:val="24"/>
          <w:szCs w:val="24"/>
        </w:rPr>
        <w:t>Сдв</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proofErr w:type="gramStart"/>
      <w:r w:rsidRPr="00AA1E51">
        <w:rPr>
          <w:rFonts w:ascii="Arial" w:hAnsi="Arial" w:cs="Arial"/>
          <w:sz w:val="24"/>
          <w:szCs w:val="24"/>
        </w:rPr>
        <w:t xml:space="preserve"> </w:t>
      </w:r>
      <w:proofErr w:type="spellStart"/>
      <w:r w:rsidRPr="00AA1E51">
        <w:rPr>
          <w:rFonts w:ascii="Arial" w:hAnsi="Arial" w:cs="Arial"/>
          <w:sz w:val="24"/>
          <w:szCs w:val="24"/>
        </w:rPr>
        <w:t>К</w:t>
      </w:r>
      <w:proofErr w:type="gramEnd"/>
      <w:r w:rsidRPr="00AA1E51">
        <w:rPr>
          <w:rFonts w:ascii="Arial" w:hAnsi="Arial" w:cs="Arial"/>
          <w:sz w:val="24"/>
          <w:szCs w:val="24"/>
        </w:rPr>
        <w:t>в</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w:t>
      </w:r>
      <w:proofErr w:type="spellStart"/>
      <w:r w:rsidRPr="00AA1E51">
        <w:rPr>
          <w:rFonts w:ascii="Arial" w:hAnsi="Arial" w:cs="Arial"/>
          <w:sz w:val="24"/>
          <w:szCs w:val="24"/>
        </w:rPr>
        <w:t>Кк</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w:t>
      </w:r>
      <w:proofErr w:type="spellStart"/>
      <w:r w:rsidRPr="00AA1E51">
        <w:rPr>
          <w:rFonts w:ascii="Arial" w:hAnsi="Arial" w:cs="Arial"/>
          <w:sz w:val="24"/>
          <w:szCs w:val="24"/>
        </w:rPr>
        <w:t>Кпр</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w:t>
      </w:r>
      <w:proofErr w:type="spellStart"/>
      <w:r w:rsidRPr="00AA1E51">
        <w:rPr>
          <w:rFonts w:ascii="Arial" w:hAnsi="Arial" w:cs="Arial"/>
          <w:sz w:val="24"/>
          <w:szCs w:val="24"/>
        </w:rPr>
        <w:t>Кр</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w:t>
      </w:r>
      <w:proofErr w:type="spellStart"/>
      <w:r w:rsidRPr="00AA1E51">
        <w:rPr>
          <w:rFonts w:ascii="Arial" w:hAnsi="Arial" w:cs="Arial"/>
          <w:sz w:val="24"/>
          <w:szCs w:val="24"/>
        </w:rPr>
        <w:t>Ку</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w:t>
      </w:r>
      <w:proofErr w:type="spellStart"/>
      <w:r w:rsidRPr="00AA1E51">
        <w:rPr>
          <w:rFonts w:ascii="Arial" w:hAnsi="Arial" w:cs="Arial"/>
          <w:sz w:val="24"/>
          <w:szCs w:val="24"/>
        </w:rPr>
        <w:t>Кц</w:t>
      </w:r>
      <w:proofErr w:type="spellEnd"/>
      <w:r w:rsidRPr="00AA1E51">
        <w:rPr>
          <w:rFonts w:ascii="Arial" w:hAnsi="Arial" w:cs="Arial"/>
          <w:sz w:val="24"/>
          <w:szCs w:val="24"/>
        </w:rPr>
        <w:t xml:space="preserve"> </w:t>
      </w:r>
      <w:proofErr w:type="spellStart"/>
      <w:r w:rsidRPr="00AA1E51">
        <w:rPr>
          <w:rFonts w:ascii="Arial" w:hAnsi="Arial" w:cs="Arial"/>
          <w:sz w:val="24"/>
          <w:szCs w:val="24"/>
        </w:rPr>
        <w:t>x</w:t>
      </w:r>
      <w:proofErr w:type="spellEnd"/>
      <w:r w:rsidRPr="00AA1E51">
        <w:rPr>
          <w:rFonts w:ascii="Arial" w:hAnsi="Arial" w:cs="Arial"/>
          <w:sz w:val="24"/>
          <w:szCs w:val="24"/>
        </w:rPr>
        <w:t xml:space="preserve"> </w:t>
      </w:r>
      <w:proofErr w:type="spellStart"/>
      <w:r w:rsidRPr="00AA1E51">
        <w:rPr>
          <w:rFonts w:ascii="Arial" w:hAnsi="Arial" w:cs="Arial"/>
          <w:sz w:val="24"/>
          <w:szCs w:val="24"/>
        </w:rPr>
        <w:t>Ку</w:t>
      </w:r>
      <w:proofErr w:type="spellEnd"/>
      <w:r w:rsidRPr="00AA1E51">
        <w:rPr>
          <w:rFonts w:ascii="Arial" w:hAnsi="Arial" w:cs="Arial"/>
          <w:sz w:val="24"/>
          <w:szCs w:val="24"/>
        </w:rPr>
        <w:t>,</w:t>
      </w:r>
    </w:p>
    <w:p w:rsidR="00AA1E51" w:rsidRPr="00AA1E51" w:rsidRDefault="00AA1E51" w:rsidP="00AA1E51">
      <w:pPr>
        <w:widowControl w:val="0"/>
        <w:autoSpaceDE w:val="0"/>
        <w:spacing w:after="0" w:line="240" w:lineRule="auto"/>
        <w:ind w:firstLine="1260"/>
        <w:jc w:val="both"/>
        <w:rPr>
          <w:rFonts w:ascii="Arial" w:hAnsi="Arial" w:cs="Arial"/>
          <w:sz w:val="24"/>
          <w:szCs w:val="24"/>
        </w:rPr>
      </w:pPr>
      <w:r w:rsidRPr="00AA1E51">
        <w:rPr>
          <w:rFonts w:ascii="Arial" w:hAnsi="Arial" w:cs="Arial"/>
          <w:sz w:val="24"/>
          <w:szCs w:val="24"/>
        </w:rPr>
        <w:lastRenderedPageBreak/>
        <w:t>где:</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Ск</w:t>
      </w:r>
      <w:proofErr w:type="spellEnd"/>
      <w:r w:rsidRPr="00AA1E51">
        <w:rPr>
          <w:rFonts w:ascii="Arial" w:hAnsi="Arial" w:cs="Arial"/>
          <w:sz w:val="24"/>
          <w:szCs w:val="24"/>
        </w:rPr>
        <w:t xml:space="preserve"> - компенсационная стоимость ущерба,</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Сдв</w:t>
      </w:r>
      <w:proofErr w:type="spellEnd"/>
      <w:r w:rsidRPr="00AA1E51">
        <w:rPr>
          <w:rFonts w:ascii="Arial" w:hAnsi="Arial" w:cs="Arial"/>
          <w:sz w:val="24"/>
          <w:szCs w:val="24"/>
        </w:rPr>
        <w:t xml:space="preserve"> - действительная восстановительная стоимость,</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Кв</w:t>
      </w:r>
      <w:proofErr w:type="spellEnd"/>
      <w:r w:rsidRPr="00AA1E51">
        <w:rPr>
          <w:rFonts w:ascii="Arial" w:hAnsi="Arial" w:cs="Arial"/>
          <w:sz w:val="24"/>
          <w:szCs w:val="24"/>
        </w:rPr>
        <w:t xml:space="preserve"> - коэффициент возраста зеленых насаждений,</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Кк</w:t>
      </w:r>
      <w:proofErr w:type="spellEnd"/>
      <w:r w:rsidRPr="00AA1E51">
        <w:rPr>
          <w:rFonts w:ascii="Arial" w:hAnsi="Arial" w:cs="Arial"/>
          <w:sz w:val="24"/>
          <w:szCs w:val="24"/>
        </w:rPr>
        <w:t xml:space="preserve"> - коэффициент качественного состояния зеленых насаждений,</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Кпр</w:t>
      </w:r>
      <w:proofErr w:type="spellEnd"/>
      <w:r w:rsidRPr="00AA1E51">
        <w:rPr>
          <w:rFonts w:ascii="Arial" w:hAnsi="Arial" w:cs="Arial"/>
          <w:sz w:val="24"/>
          <w:szCs w:val="24"/>
        </w:rPr>
        <w:t xml:space="preserve"> - коэффициент приживаемости зеленых насаждений,</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Кр</w:t>
      </w:r>
      <w:proofErr w:type="spellEnd"/>
      <w:r w:rsidRPr="00AA1E51">
        <w:rPr>
          <w:rFonts w:ascii="Arial" w:hAnsi="Arial" w:cs="Arial"/>
          <w:sz w:val="24"/>
          <w:szCs w:val="24"/>
        </w:rPr>
        <w:t xml:space="preserve"> - коэффициент расположения зеленых насаждений на территории городского поселения,</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Кц</w:t>
      </w:r>
      <w:proofErr w:type="spellEnd"/>
      <w:r w:rsidRPr="00AA1E51">
        <w:rPr>
          <w:rFonts w:ascii="Arial" w:hAnsi="Arial" w:cs="Arial"/>
          <w:sz w:val="24"/>
          <w:szCs w:val="24"/>
        </w:rPr>
        <w:t xml:space="preserve"> - коэффициент ценности зеленых насаждений,</w:t>
      </w:r>
    </w:p>
    <w:p w:rsidR="00AA1E51" w:rsidRPr="00AA1E51" w:rsidRDefault="00AA1E51" w:rsidP="00AA1E51">
      <w:pPr>
        <w:widowControl w:val="0"/>
        <w:autoSpaceDE w:val="0"/>
        <w:spacing w:after="0" w:line="240" w:lineRule="auto"/>
        <w:ind w:firstLine="1260"/>
        <w:jc w:val="both"/>
        <w:rPr>
          <w:rFonts w:ascii="Arial" w:hAnsi="Arial" w:cs="Arial"/>
          <w:sz w:val="24"/>
          <w:szCs w:val="24"/>
        </w:rPr>
      </w:pPr>
      <w:proofErr w:type="spellStart"/>
      <w:r w:rsidRPr="00AA1E51">
        <w:rPr>
          <w:rFonts w:ascii="Arial" w:hAnsi="Arial" w:cs="Arial"/>
          <w:sz w:val="24"/>
          <w:szCs w:val="24"/>
        </w:rPr>
        <w:t>Ку</w:t>
      </w:r>
      <w:proofErr w:type="spellEnd"/>
      <w:r w:rsidRPr="00AA1E51">
        <w:rPr>
          <w:rFonts w:ascii="Arial" w:hAnsi="Arial" w:cs="Arial"/>
          <w:sz w:val="24"/>
          <w:szCs w:val="24"/>
        </w:rPr>
        <w:t xml:space="preserve"> - коэффициент уникальности зеленых насаждений применяется в случае сноса особо ценных зеленых насаждений: реликтов, экзотов, занесенных в Красную книгу и др. Размер коэффициента устанавливается от 10 до 20 (по заключению экспертной комиссии).</w:t>
      </w:r>
    </w:p>
    <w:p w:rsidR="00AA1E51" w:rsidRPr="00AA1E51" w:rsidRDefault="00AA1E51" w:rsidP="00AA1E51">
      <w:pPr>
        <w:widowControl w:val="0"/>
        <w:autoSpaceDE w:val="0"/>
        <w:spacing w:after="0" w:line="240" w:lineRule="auto"/>
        <w:ind w:firstLine="1260"/>
        <w:jc w:val="both"/>
        <w:rPr>
          <w:rFonts w:ascii="Arial" w:hAnsi="Arial" w:cs="Arial"/>
          <w:sz w:val="24"/>
          <w:szCs w:val="24"/>
        </w:rPr>
      </w:pPr>
      <w:r w:rsidRPr="00AA1E51">
        <w:rPr>
          <w:rFonts w:ascii="Arial" w:hAnsi="Arial" w:cs="Arial"/>
          <w:sz w:val="24"/>
          <w:szCs w:val="24"/>
        </w:rPr>
        <w:t>7. Коэффициент возраста (</w:t>
      </w:r>
      <w:proofErr w:type="spellStart"/>
      <w:r w:rsidRPr="00AA1E51">
        <w:rPr>
          <w:rFonts w:ascii="Arial" w:hAnsi="Arial" w:cs="Arial"/>
          <w:sz w:val="24"/>
          <w:szCs w:val="24"/>
        </w:rPr>
        <w:t>Кв</w:t>
      </w:r>
      <w:proofErr w:type="spellEnd"/>
      <w:r w:rsidRPr="00AA1E51">
        <w:rPr>
          <w:rFonts w:ascii="Arial" w:hAnsi="Arial" w:cs="Arial"/>
          <w:sz w:val="24"/>
          <w:szCs w:val="24"/>
        </w:rPr>
        <w:t>) зеленых насаждений определяется в соответствии с таблицей 1.</w:t>
      </w:r>
    </w:p>
    <w:p w:rsidR="00AA1E51" w:rsidRPr="00AA1E51" w:rsidRDefault="00AA1E51" w:rsidP="00AA1E51">
      <w:pPr>
        <w:widowControl w:val="0"/>
        <w:autoSpaceDE w:val="0"/>
        <w:spacing w:after="0" w:line="240" w:lineRule="auto"/>
        <w:jc w:val="center"/>
        <w:rPr>
          <w:rFonts w:ascii="Arial" w:hAnsi="Arial" w:cs="Arial"/>
          <w:sz w:val="24"/>
          <w:szCs w:val="24"/>
        </w:rPr>
      </w:pPr>
    </w:p>
    <w:p w:rsidR="00AA1E51" w:rsidRPr="00AA1E51" w:rsidRDefault="00AA1E51" w:rsidP="00AA1E51">
      <w:pPr>
        <w:widowControl w:val="0"/>
        <w:autoSpaceDE w:val="0"/>
        <w:spacing w:after="0" w:line="240" w:lineRule="auto"/>
        <w:jc w:val="right"/>
        <w:rPr>
          <w:rFonts w:ascii="Arial" w:hAnsi="Arial" w:cs="Arial"/>
          <w:sz w:val="24"/>
          <w:szCs w:val="24"/>
        </w:rPr>
      </w:pPr>
      <w:r w:rsidRPr="00AA1E51">
        <w:rPr>
          <w:rFonts w:ascii="Arial" w:hAnsi="Arial" w:cs="Arial"/>
          <w:sz w:val="24"/>
          <w:szCs w:val="24"/>
        </w:rPr>
        <w:t>Таблица 1</w:t>
      </w:r>
    </w:p>
    <w:p w:rsidR="00AA1E51" w:rsidRPr="00AA1E51" w:rsidRDefault="00AA1E51" w:rsidP="00AA1E51">
      <w:pPr>
        <w:widowControl w:val="0"/>
        <w:autoSpaceDE w:val="0"/>
        <w:spacing w:after="0" w:line="240" w:lineRule="auto"/>
        <w:jc w:val="center"/>
        <w:rPr>
          <w:rFonts w:ascii="Arial" w:hAnsi="Arial" w:cs="Arial"/>
          <w:sz w:val="24"/>
          <w:szCs w:val="24"/>
        </w:rPr>
      </w:pPr>
    </w:p>
    <w:tbl>
      <w:tblPr>
        <w:tblW w:w="0" w:type="auto"/>
        <w:jc w:val="center"/>
        <w:tblLayout w:type="fixed"/>
        <w:tblLook w:val="04A0"/>
      </w:tblPr>
      <w:tblGrid>
        <w:gridCol w:w="3006"/>
        <w:gridCol w:w="3115"/>
        <w:gridCol w:w="3015"/>
      </w:tblGrid>
      <w:tr w:rsidR="00AA1E51" w:rsidRPr="00AA1E51" w:rsidTr="00AA1E51">
        <w:trPr>
          <w:cantSplit/>
          <w:trHeight w:hRule="exact" w:val="359"/>
          <w:jc w:val="center"/>
        </w:trPr>
        <w:tc>
          <w:tcPr>
            <w:tcW w:w="3006" w:type="dxa"/>
            <w:vMerge w:val="restart"/>
            <w:tcBorders>
              <w:top w:val="single" w:sz="4" w:space="0" w:color="000000"/>
              <w:left w:val="single" w:sz="4" w:space="0" w:color="000000"/>
              <w:bottom w:val="single" w:sz="4" w:space="0" w:color="000000"/>
              <w:right w:val="nil"/>
            </w:tcBorders>
          </w:tcPr>
          <w:p w:rsidR="00AA1E51" w:rsidRPr="00AA1E51" w:rsidRDefault="00AA1E51" w:rsidP="00AA1E51">
            <w:pPr>
              <w:pStyle w:val="ConsPlusCell"/>
              <w:snapToGrid w:val="0"/>
              <w:rPr>
                <w:sz w:val="24"/>
                <w:szCs w:val="24"/>
              </w:rPr>
            </w:pPr>
            <w:r w:rsidRPr="00AA1E51">
              <w:rPr>
                <w:sz w:val="24"/>
                <w:szCs w:val="24"/>
              </w:rPr>
              <w:t>Значение коэффициента</w:t>
            </w:r>
          </w:p>
          <w:p w:rsidR="00AA1E51" w:rsidRPr="00AA1E51" w:rsidRDefault="00AA1E51" w:rsidP="00AA1E51">
            <w:pPr>
              <w:widowControl w:val="0"/>
              <w:suppressAutoHyphens/>
              <w:autoSpaceDE w:val="0"/>
              <w:spacing w:after="0" w:line="240" w:lineRule="auto"/>
              <w:jc w:val="right"/>
              <w:rPr>
                <w:rFonts w:ascii="Arial" w:eastAsia="Times New Roman" w:hAnsi="Arial" w:cs="Arial"/>
                <w:sz w:val="24"/>
                <w:szCs w:val="24"/>
                <w:lang w:eastAsia="ar-SA"/>
              </w:rPr>
            </w:pPr>
          </w:p>
        </w:tc>
        <w:tc>
          <w:tcPr>
            <w:tcW w:w="3115" w:type="dxa"/>
            <w:tcBorders>
              <w:top w:val="single" w:sz="4" w:space="0" w:color="000000"/>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Деревья</w:t>
            </w:r>
          </w:p>
        </w:tc>
        <w:tc>
          <w:tcPr>
            <w:tcW w:w="3015" w:type="dxa"/>
            <w:tcBorders>
              <w:top w:val="single" w:sz="4" w:space="0" w:color="000000"/>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Кустарники</w:t>
            </w:r>
          </w:p>
        </w:tc>
      </w:tr>
      <w:tr w:rsidR="00AA1E51" w:rsidRPr="00AA1E51" w:rsidTr="00AA1E51">
        <w:trPr>
          <w:cantSplit/>
          <w:jc w:val="center"/>
        </w:trPr>
        <w:tc>
          <w:tcPr>
            <w:tcW w:w="3006" w:type="dxa"/>
            <w:vMerge/>
            <w:tcBorders>
              <w:top w:val="single" w:sz="4" w:space="0" w:color="000000"/>
              <w:left w:val="single" w:sz="4" w:space="0" w:color="000000"/>
              <w:bottom w:val="single" w:sz="4" w:space="0" w:color="000000"/>
              <w:right w:val="nil"/>
            </w:tcBorders>
            <w:vAlign w:val="center"/>
            <w:hideMark/>
          </w:tcPr>
          <w:p w:rsidR="00AA1E51" w:rsidRPr="00AA1E51" w:rsidRDefault="00AA1E51" w:rsidP="00AA1E51">
            <w:pPr>
              <w:spacing w:after="0" w:line="240" w:lineRule="auto"/>
              <w:rPr>
                <w:rFonts w:ascii="Arial" w:eastAsia="Times New Roman" w:hAnsi="Arial" w:cs="Arial"/>
                <w:sz w:val="24"/>
                <w:szCs w:val="24"/>
                <w:lang w:eastAsia="ar-SA"/>
              </w:rPr>
            </w:pPr>
          </w:p>
        </w:tc>
        <w:tc>
          <w:tcPr>
            <w:tcW w:w="3115"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возраста (</w:t>
            </w:r>
            <w:proofErr w:type="spellStart"/>
            <w:r w:rsidRPr="00AA1E51">
              <w:rPr>
                <w:rFonts w:ascii="Arial" w:hAnsi="Arial" w:cs="Arial"/>
                <w:sz w:val="24"/>
                <w:szCs w:val="24"/>
              </w:rPr>
              <w:t>Кв</w:t>
            </w:r>
            <w:proofErr w:type="spellEnd"/>
            <w:r w:rsidRPr="00AA1E51">
              <w:rPr>
                <w:rFonts w:ascii="Arial" w:hAnsi="Arial" w:cs="Arial"/>
                <w:sz w:val="24"/>
                <w:szCs w:val="24"/>
              </w:rPr>
              <w:t>)</w:t>
            </w:r>
          </w:p>
        </w:tc>
        <w:tc>
          <w:tcPr>
            <w:tcW w:w="3015"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возраста (</w:t>
            </w:r>
            <w:proofErr w:type="spellStart"/>
            <w:r w:rsidRPr="00AA1E51">
              <w:rPr>
                <w:rFonts w:ascii="Arial" w:hAnsi="Arial" w:cs="Arial"/>
                <w:sz w:val="24"/>
                <w:szCs w:val="24"/>
              </w:rPr>
              <w:t>Кв</w:t>
            </w:r>
            <w:proofErr w:type="spellEnd"/>
            <w:r w:rsidRPr="00AA1E51">
              <w:rPr>
                <w:rFonts w:ascii="Arial" w:hAnsi="Arial" w:cs="Arial"/>
                <w:sz w:val="24"/>
                <w:szCs w:val="24"/>
              </w:rPr>
              <w:t>)</w:t>
            </w:r>
          </w:p>
        </w:tc>
      </w:tr>
      <w:tr w:rsidR="00AA1E51" w:rsidRPr="00AA1E51" w:rsidTr="00AA1E51">
        <w:trPr>
          <w:jc w:val="center"/>
        </w:trPr>
        <w:tc>
          <w:tcPr>
            <w:tcW w:w="3006"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1,0</w:t>
            </w:r>
          </w:p>
        </w:tc>
        <w:tc>
          <w:tcPr>
            <w:tcW w:w="3115"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до 15</w:t>
            </w:r>
          </w:p>
        </w:tc>
        <w:tc>
          <w:tcPr>
            <w:tcW w:w="3015"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до 5</w:t>
            </w:r>
          </w:p>
        </w:tc>
      </w:tr>
      <w:tr w:rsidR="00AA1E51" w:rsidRPr="00AA1E51" w:rsidTr="00AA1E51">
        <w:trPr>
          <w:jc w:val="center"/>
        </w:trPr>
        <w:tc>
          <w:tcPr>
            <w:tcW w:w="3006"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1,25</w:t>
            </w:r>
          </w:p>
        </w:tc>
        <w:tc>
          <w:tcPr>
            <w:tcW w:w="3115"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15-25</w:t>
            </w:r>
          </w:p>
        </w:tc>
        <w:tc>
          <w:tcPr>
            <w:tcW w:w="3015"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5-10</w:t>
            </w:r>
          </w:p>
        </w:tc>
      </w:tr>
      <w:tr w:rsidR="00AA1E51" w:rsidRPr="00AA1E51" w:rsidTr="00AA1E51">
        <w:trPr>
          <w:jc w:val="center"/>
        </w:trPr>
        <w:tc>
          <w:tcPr>
            <w:tcW w:w="3006"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1,5</w:t>
            </w:r>
          </w:p>
        </w:tc>
        <w:tc>
          <w:tcPr>
            <w:tcW w:w="3115"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25-40</w:t>
            </w:r>
          </w:p>
        </w:tc>
        <w:tc>
          <w:tcPr>
            <w:tcW w:w="3015"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более 10</w:t>
            </w:r>
          </w:p>
        </w:tc>
      </w:tr>
      <w:tr w:rsidR="00AA1E51" w:rsidRPr="00AA1E51" w:rsidTr="00AA1E51">
        <w:trPr>
          <w:jc w:val="center"/>
        </w:trPr>
        <w:tc>
          <w:tcPr>
            <w:tcW w:w="3006"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1,75</w:t>
            </w:r>
          </w:p>
        </w:tc>
        <w:tc>
          <w:tcPr>
            <w:tcW w:w="3115"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40-70</w:t>
            </w:r>
          </w:p>
        </w:tc>
        <w:tc>
          <w:tcPr>
            <w:tcW w:w="3015"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w:t>
            </w:r>
          </w:p>
        </w:tc>
      </w:tr>
      <w:tr w:rsidR="00AA1E51" w:rsidRPr="00AA1E51" w:rsidTr="00AA1E51">
        <w:trPr>
          <w:jc w:val="center"/>
        </w:trPr>
        <w:tc>
          <w:tcPr>
            <w:tcW w:w="3006"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2,0</w:t>
            </w:r>
          </w:p>
        </w:tc>
        <w:tc>
          <w:tcPr>
            <w:tcW w:w="3115"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более 70</w:t>
            </w:r>
          </w:p>
        </w:tc>
        <w:tc>
          <w:tcPr>
            <w:tcW w:w="3015"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w:t>
            </w:r>
          </w:p>
        </w:tc>
      </w:tr>
    </w:tbl>
    <w:p w:rsidR="00AA1E51" w:rsidRPr="00AA1E51" w:rsidRDefault="00AA1E51" w:rsidP="00AA1E51">
      <w:pPr>
        <w:widowControl w:val="0"/>
        <w:autoSpaceDE w:val="0"/>
        <w:spacing w:after="0" w:line="240" w:lineRule="auto"/>
        <w:jc w:val="right"/>
        <w:rPr>
          <w:rFonts w:ascii="Arial" w:eastAsia="Times New Roman" w:hAnsi="Arial" w:cs="Arial"/>
          <w:sz w:val="24"/>
          <w:szCs w:val="24"/>
          <w:lang w:eastAsia="ar-SA"/>
        </w:rPr>
      </w:pPr>
    </w:p>
    <w:p w:rsidR="00AA1E51" w:rsidRPr="00AA1E51" w:rsidRDefault="00AA1E51" w:rsidP="00AA1E51">
      <w:pPr>
        <w:widowControl w:val="0"/>
        <w:autoSpaceDE w:val="0"/>
        <w:spacing w:after="0" w:line="240" w:lineRule="auto"/>
        <w:ind w:firstLine="540"/>
        <w:jc w:val="both"/>
        <w:rPr>
          <w:rFonts w:ascii="Arial" w:hAnsi="Arial" w:cs="Arial"/>
          <w:sz w:val="24"/>
          <w:szCs w:val="24"/>
        </w:rPr>
      </w:pPr>
      <w:r w:rsidRPr="00AA1E51">
        <w:rPr>
          <w:rFonts w:ascii="Arial" w:hAnsi="Arial" w:cs="Arial"/>
          <w:sz w:val="24"/>
          <w:szCs w:val="24"/>
        </w:rPr>
        <w:t>8. Коэффициент качественного состояния (</w:t>
      </w:r>
      <w:proofErr w:type="spellStart"/>
      <w:r w:rsidRPr="00AA1E51">
        <w:rPr>
          <w:rFonts w:ascii="Arial" w:hAnsi="Arial" w:cs="Arial"/>
          <w:sz w:val="24"/>
          <w:szCs w:val="24"/>
        </w:rPr>
        <w:t>Кк</w:t>
      </w:r>
      <w:proofErr w:type="spellEnd"/>
      <w:r w:rsidRPr="00AA1E51">
        <w:rPr>
          <w:rFonts w:ascii="Arial" w:hAnsi="Arial" w:cs="Arial"/>
          <w:sz w:val="24"/>
          <w:szCs w:val="24"/>
        </w:rPr>
        <w:t>) зеленых насаждений определяется в соответствии с таблицей 2.</w:t>
      </w:r>
    </w:p>
    <w:p w:rsidR="00AA1E51" w:rsidRPr="00AA1E51" w:rsidRDefault="00AA1E51" w:rsidP="00AA1E51">
      <w:pPr>
        <w:widowControl w:val="0"/>
        <w:autoSpaceDE w:val="0"/>
        <w:spacing w:after="0" w:line="240" w:lineRule="auto"/>
        <w:jc w:val="center"/>
        <w:rPr>
          <w:rFonts w:ascii="Arial" w:hAnsi="Arial" w:cs="Arial"/>
          <w:sz w:val="24"/>
          <w:szCs w:val="24"/>
        </w:rPr>
      </w:pPr>
    </w:p>
    <w:p w:rsidR="00AA1E51" w:rsidRPr="00AA1E51" w:rsidRDefault="00AA1E51" w:rsidP="00AA1E51">
      <w:pPr>
        <w:widowControl w:val="0"/>
        <w:autoSpaceDE w:val="0"/>
        <w:spacing w:after="0" w:line="240" w:lineRule="auto"/>
        <w:jc w:val="right"/>
        <w:rPr>
          <w:rFonts w:ascii="Arial" w:hAnsi="Arial" w:cs="Arial"/>
          <w:sz w:val="24"/>
          <w:szCs w:val="24"/>
        </w:rPr>
      </w:pPr>
      <w:r w:rsidRPr="00AA1E51">
        <w:rPr>
          <w:rFonts w:ascii="Arial" w:hAnsi="Arial" w:cs="Arial"/>
          <w:sz w:val="24"/>
          <w:szCs w:val="24"/>
        </w:rPr>
        <w:t>Таблица 2</w:t>
      </w:r>
    </w:p>
    <w:tbl>
      <w:tblPr>
        <w:tblW w:w="0" w:type="auto"/>
        <w:tblInd w:w="108" w:type="dxa"/>
        <w:tblLayout w:type="fixed"/>
        <w:tblLook w:val="04A0"/>
      </w:tblPr>
      <w:tblGrid>
        <w:gridCol w:w="4564"/>
        <w:gridCol w:w="4518"/>
      </w:tblGrid>
      <w:tr w:rsidR="00AA1E51" w:rsidRPr="00AA1E51" w:rsidTr="00AA1E51">
        <w:tc>
          <w:tcPr>
            <w:tcW w:w="4564" w:type="dxa"/>
            <w:tcBorders>
              <w:top w:val="single" w:sz="4" w:space="0" w:color="000000"/>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 xml:space="preserve">Значение коэффициента </w:t>
            </w:r>
            <w:proofErr w:type="spellStart"/>
            <w:r w:rsidRPr="00AA1E51">
              <w:rPr>
                <w:rFonts w:ascii="Arial" w:hAnsi="Arial" w:cs="Arial"/>
                <w:sz w:val="24"/>
                <w:szCs w:val="24"/>
              </w:rPr>
              <w:t>Кк</w:t>
            </w:r>
            <w:proofErr w:type="spellEnd"/>
          </w:p>
        </w:tc>
        <w:tc>
          <w:tcPr>
            <w:tcW w:w="4518" w:type="dxa"/>
            <w:tcBorders>
              <w:top w:val="single" w:sz="4" w:space="0" w:color="000000"/>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Шкала состояния зеленых насаждений</w:t>
            </w:r>
          </w:p>
        </w:tc>
      </w:tr>
      <w:tr w:rsidR="00AA1E51" w:rsidRPr="00AA1E51" w:rsidTr="00AA1E51">
        <w:tc>
          <w:tcPr>
            <w:tcW w:w="4564"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1,5</w:t>
            </w:r>
          </w:p>
        </w:tc>
        <w:tc>
          <w:tcPr>
            <w:tcW w:w="4518"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Здоровые</w:t>
            </w:r>
          </w:p>
        </w:tc>
      </w:tr>
      <w:tr w:rsidR="00AA1E51" w:rsidRPr="00AA1E51" w:rsidTr="00AA1E51">
        <w:tc>
          <w:tcPr>
            <w:tcW w:w="4564"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1,0</w:t>
            </w:r>
          </w:p>
        </w:tc>
        <w:tc>
          <w:tcPr>
            <w:tcW w:w="4518"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Ослабленные</w:t>
            </w:r>
          </w:p>
        </w:tc>
      </w:tr>
      <w:tr w:rsidR="00AA1E51" w:rsidRPr="00AA1E51" w:rsidTr="00AA1E51">
        <w:tc>
          <w:tcPr>
            <w:tcW w:w="4564"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0,5</w:t>
            </w:r>
          </w:p>
        </w:tc>
        <w:tc>
          <w:tcPr>
            <w:tcW w:w="4518"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Усыхающие</w:t>
            </w:r>
          </w:p>
        </w:tc>
      </w:tr>
    </w:tbl>
    <w:p w:rsidR="00AA1E51" w:rsidRPr="00AA1E51" w:rsidRDefault="00AA1E51" w:rsidP="00AA1E51">
      <w:pPr>
        <w:widowControl w:val="0"/>
        <w:autoSpaceDE w:val="0"/>
        <w:spacing w:after="0" w:line="240" w:lineRule="auto"/>
        <w:jc w:val="center"/>
        <w:rPr>
          <w:rFonts w:ascii="Arial" w:eastAsia="Times New Roman" w:hAnsi="Arial" w:cs="Arial"/>
          <w:sz w:val="24"/>
          <w:szCs w:val="24"/>
          <w:lang w:eastAsia="ar-SA"/>
        </w:rPr>
      </w:pPr>
    </w:p>
    <w:p w:rsidR="00AA1E51" w:rsidRPr="00AA1E51" w:rsidRDefault="00AA1E51" w:rsidP="00AA1E51">
      <w:pPr>
        <w:widowControl w:val="0"/>
        <w:autoSpaceDE w:val="0"/>
        <w:spacing w:after="0" w:line="240" w:lineRule="auto"/>
        <w:ind w:firstLine="540"/>
        <w:jc w:val="both"/>
        <w:rPr>
          <w:rFonts w:ascii="Arial" w:hAnsi="Arial" w:cs="Arial"/>
          <w:sz w:val="24"/>
          <w:szCs w:val="24"/>
        </w:rPr>
      </w:pPr>
      <w:r w:rsidRPr="00AA1E51">
        <w:rPr>
          <w:rFonts w:ascii="Arial" w:hAnsi="Arial" w:cs="Arial"/>
          <w:sz w:val="24"/>
          <w:szCs w:val="24"/>
        </w:rPr>
        <w:t>9. Коэффициент приживаемости (</w:t>
      </w:r>
      <w:proofErr w:type="spellStart"/>
      <w:r w:rsidRPr="00AA1E51">
        <w:rPr>
          <w:rFonts w:ascii="Arial" w:hAnsi="Arial" w:cs="Arial"/>
          <w:sz w:val="24"/>
          <w:szCs w:val="24"/>
        </w:rPr>
        <w:t>Кпр</w:t>
      </w:r>
      <w:proofErr w:type="spellEnd"/>
      <w:r w:rsidRPr="00AA1E51">
        <w:rPr>
          <w:rFonts w:ascii="Arial" w:hAnsi="Arial" w:cs="Arial"/>
          <w:sz w:val="24"/>
          <w:szCs w:val="24"/>
        </w:rPr>
        <w:t>) зеленых насаждений определяется в соответствии с таблицей 3.</w:t>
      </w:r>
    </w:p>
    <w:p w:rsidR="00AA1E51" w:rsidRPr="00AA1E51" w:rsidRDefault="00AA1E51" w:rsidP="00AA1E51">
      <w:pPr>
        <w:widowControl w:val="0"/>
        <w:autoSpaceDE w:val="0"/>
        <w:spacing w:after="0" w:line="240" w:lineRule="auto"/>
        <w:jc w:val="center"/>
        <w:rPr>
          <w:rFonts w:ascii="Arial" w:hAnsi="Arial" w:cs="Arial"/>
          <w:sz w:val="24"/>
          <w:szCs w:val="24"/>
        </w:rPr>
      </w:pPr>
    </w:p>
    <w:p w:rsidR="00AA1E51" w:rsidRPr="00AA1E51" w:rsidRDefault="00AA1E51" w:rsidP="00AA1E51">
      <w:pPr>
        <w:widowControl w:val="0"/>
        <w:autoSpaceDE w:val="0"/>
        <w:spacing w:after="0" w:line="240" w:lineRule="auto"/>
        <w:jc w:val="right"/>
        <w:rPr>
          <w:rFonts w:ascii="Arial" w:hAnsi="Arial" w:cs="Arial"/>
          <w:sz w:val="24"/>
          <w:szCs w:val="24"/>
        </w:rPr>
      </w:pPr>
      <w:r w:rsidRPr="00AA1E51">
        <w:rPr>
          <w:rFonts w:ascii="Arial" w:hAnsi="Arial" w:cs="Arial"/>
          <w:sz w:val="24"/>
          <w:szCs w:val="24"/>
        </w:rPr>
        <w:t>Таблица 3</w:t>
      </w:r>
    </w:p>
    <w:tbl>
      <w:tblPr>
        <w:tblW w:w="0" w:type="auto"/>
        <w:jc w:val="center"/>
        <w:tblLayout w:type="fixed"/>
        <w:tblLook w:val="04A0"/>
      </w:tblPr>
      <w:tblGrid>
        <w:gridCol w:w="3544"/>
        <w:gridCol w:w="5592"/>
      </w:tblGrid>
      <w:tr w:rsidR="00AA1E51" w:rsidRPr="00AA1E51" w:rsidTr="00AA1E51">
        <w:trPr>
          <w:jc w:val="center"/>
        </w:trPr>
        <w:tc>
          <w:tcPr>
            <w:tcW w:w="3544" w:type="dxa"/>
            <w:tcBorders>
              <w:top w:val="single" w:sz="4" w:space="0" w:color="000000"/>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 xml:space="preserve">Значение коэффициента </w:t>
            </w:r>
            <w:proofErr w:type="spellStart"/>
            <w:r w:rsidRPr="00AA1E51">
              <w:rPr>
                <w:rFonts w:ascii="Arial" w:hAnsi="Arial" w:cs="Arial"/>
                <w:sz w:val="24"/>
                <w:szCs w:val="24"/>
              </w:rPr>
              <w:t>Кпр</w:t>
            </w:r>
            <w:proofErr w:type="spellEnd"/>
          </w:p>
        </w:tc>
        <w:tc>
          <w:tcPr>
            <w:tcW w:w="5592" w:type="dxa"/>
            <w:tcBorders>
              <w:top w:val="single" w:sz="4" w:space="0" w:color="000000"/>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Группы деревьев</w:t>
            </w:r>
          </w:p>
        </w:tc>
      </w:tr>
      <w:tr w:rsidR="00AA1E51" w:rsidRPr="00AA1E51" w:rsidTr="00AA1E51">
        <w:trPr>
          <w:jc w:val="center"/>
        </w:trPr>
        <w:tc>
          <w:tcPr>
            <w:tcW w:w="3544"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2</w:t>
            </w:r>
          </w:p>
        </w:tc>
        <w:tc>
          <w:tcPr>
            <w:tcW w:w="5592"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proofErr w:type="gramStart"/>
            <w:r w:rsidRPr="00AA1E51">
              <w:rPr>
                <w:rFonts w:ascii="Arial" w:hAnsi="Arial" w:cs="Arial"/>
                <w:sz w:val="24"/>
                <w:szCs w:val="24"/>
              </w:rPr>
              <w:t>Хвойные</w:t>
            </w:r>
            <w:proofErr w:type="gramEnd"/>
            <w:r w:rsidRPr="00AA1E51">
              <w:rPr>
                <w:rFonts w:ascii="Arial" w:hAnsi="Arial" w:cs="Arial"/>
                <w:sz w:val="24"/>
                <w:szCs w:val="24"/>
              </w:rPr>
              <w:t xml:space="preserve"> (кедр, ель, сосна, лиственница, можжевельник, тис и др.)</w:t>
            </w:r>
          </w:p>
        </w:tc>
      </w:tr>
      <w:tr w:rsidR="00AA1E51" w:rsidRPr="00AA1E51" w:rsidTr="00AA1E51">
        <w:trPr>
          <w:jc w:val="center"/>
        </w:trPr>
        <w:tc>
          <w:tcPr>
            <w:tcW w:w="3544"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1,75</w:t>
            </w:r>
          </w:p>
        </w:tc>
        <w:tc>
          <w:tcPr>
            <w:tcW w:w="5592"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proofErr w:type="gramStart"/>
            <w:r w:rsidRPr="00AA1E51">
              <w:rPr>
                <w:sz w:val="24"/>
                <w:szCs w:val="24"/>
              </w:rPr>
              <w:t>Широколиственные</w:t>
            </w:r>
            <w:proofErr w:type="gramEnd"/>
            <w:r w:rsidRPr="00AA1E51">
              <w:rPr>
                <w:sz w:val="24"/>
                <w:szCs w:val="24"/>
              </w:rPr>
              <w:t xml:space="preserve"> (дуб, вяз, липа, ясень, орех, лещина, клен </w:t>
            </w:r>
            <w:proofErr w:type="spellStart"/>
            <w:r w:rsidRPr="00AA1E51">
              <w:rPr>
                <w:sz w:val="24"/>
                <w:szCs w:val="24"/>
              </w:rPr>
              <w:t>остролистныйи</w:t>
            </w:r>
            <w:proofErr w:type="spellEnd"/>
            <w:r w:rsidRPr="00AA1E51">
              <w:rPr>
                <w:sz w:val="24"/>
                <w:szCs w:val="24"/>
              </w:rPr>
              <w:t xml:space="preserve"> др.)</w:t>
            </w:r>
          </w:p>
        </w:tc>
      </w:tr>
      <w:tr w:rsidR="00AA1E51" w:rsidRPr="00AA1E51" w:rsidTr="00AA1E51">
        <w:trPr>
          <w:jc w:val="center"/>
        </w:trPr>
        <w:tc>
          <w:tcPr>
            <w:tcW w:w="3544"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1,5</w:t>
            </w:r>
          </w:p>
        </w:tc>
        <w:tc>
          <w:tcPr>
            <w:tcW w:w="5592"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proofErr w:type="gramStart"/>
            <w:r w:rsidRPr="00AA1E51">
              <w:rPr>
                <w:sz w:val="24"/>
                <w:szCs w:val="24"/>
              </w:rPr>
              <w:t xml:space="preserve">Мелколиственные и фруктовые (береза, ольха, ива, яблоня, груша, лох, </w:t>
            </w:r>
            <w:proofErr w:type="spellStart"/>
            <w:r w:rsidRPr="00AA1E51">
              <w:rPr>
                <w:sz w:val="24"/>
                <w:szCs w:val="24"/>
              </w:rPr>
              <w:t>сливаи</w:t>
            </w:r>
            <w:proofErr w:type="spellEnd"/>
            <w:r w:rsidRPr="00AA1E51">
              <w:rPr>
                <w:sz w:val="24"/>
                <w:szCs w:val="24"/>
              </w:rPr>
              <w:t xml:space="preserve"> др.)</w:t>
            </w:r>
            <w:proofErr w:type="gramEnd"/>
          </w:p>
        </w:tc>
      </w:tr>
      <w:tr w:rsidR="00AA1E51" w:rsidRPr="00AA1E51" w:rsidTr="00AA1E51">
        <w:trPr>
          <w:jc w:val="center"/>
        </w:trPr>
        <w:tc>
          <w:tcPr>
            <w:tcW w:w="3544"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1,25</w:t>
            </w:r>
          </w:p>
        </w:tc>
        <w:tc>
          <w:tcPr>
            <w:tcW w:w="5592"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proofErr w:type="gramStart"/>
            <w:r w:rsidRPr="00AA1E51">
              <w:rPr>
                <w:sz w:val="24"/>
                <w:szCs w:val="24"/>
              </w:rPr>
              <w:t>Малоценные</w:t>
            </w:r>
            <w:proofErr w:type="gramEnd"/>
            <w:r w:rsidRPr="00AA1E51">
              <w:rPr>
                <w:sz w:val="24"/>
                <w:szCs w:val="24"/>
              </w:rPr>
              <w:t xml:space="preserve"> (клен </w:t>
            </w:r>
            <w:proofErr w:type="spellStart"/>
            <w:r w:rsidRPr="00AA1E51">
              <w:rPr>
                <w:sz w:val="24"/>
                <w:szCs w:val="24"/>
              </w:rPr>
              <w:t>ясенелистный</w:t>
            </w:r>
            <w:proofErr w:type="spellEnd"/>
            <w:r w:rsidRPr="00AA1E51">
              <w:rPr>
                <w:sz w:val="24"/>
                <w:szCs w:val="24"/>
              </w:rPr>
              <w:t>, тополь бальзамический)</w:t>
            </w:r>
          </w:p>
        </w:tc>
      </w:tr>
    </w:tbl>
    <w:p w:rsidR="00AA1E51" w:rsidRPr="00AA1E51" w:rsidRDefault="00AA1E51" w:rsidP="00AA1E51">
      <w:pPr>
        <w:widowControl w:val="0"/>
        <w:autoSpaceDE w:val="0"/>
        <w:spacing w:after="0" w:line="240" w:lineRule="auto"/>
        <w:jc w:val="center"/>
        <w:rPr>
          <w:rFonts w:ascii="Arial" w:eastAsia="Times New Roman" w:hAnsi="Arial" w:cs="Arial"/>
          <w:sz w:val="24"/>
          <w:szCs w:val="24"/>
          <w:lang w:eastAsia="ar-SA"/>
        </w:rPr>
      </w:pPr>
    </w:p>
    <w:p w:rsidR="00AA1E51" w:rsidRPr="00AA1E51" w:rsidRDefault="00AA1E51" w:rsidP="00AA1E51">
      <w:pPr>
        <w:widowControl w:val="0"/>
        <w:autoSpaceDE w:val="0"/>
        <w:spacing w:after="0" w:line="240" w:lineRule="auto"/>
        <w:ind w:firstLine="540"/>
        <w:jc w:val="both"/>
        <w:rPr>
          <w:rFonts w:ascii="Arial" w:hAnsi="Arial" w:cs="Arial"/>
          <w:sz w:val="24"/>
          <w:szCs w:val="24"/>
        </w:rPr>
      </w:pPr>
      <w:r w:rsidRPr="00AA1E51">
        <w:rPr>
          <w:rFonts w:ascii="Arial" w:hAnsi="Arial" w:cs="Arial"/>
          <w:sz w:val="24"/>
          <w:szCs w:val="24"/>
        </w:rPr>
        <w:t>10. Коэффициент расположения (</w:t>
      </w:r>
      <w:proofErr w:type="spellStart"/>
      <w:r w:rsidRPr="00AA1E51">
        <w:rPr>
          <w:rFonts w:ascii="Arial" w:hAnsi="Arial" w:cs="Arial"/>
          <w:sz w:val="24"/>
          <w:szCs w:val="24"/>
        </w:rPr>
        <w:t>Кр</w:t>
      </w:r>
      <w:proofErr w:type="spellEnd"/>
      <w:r w:rsidRPr="00AA1E51">
        <w:rPr>
          <w:rFonts w:ascii="Arial" w:hAnsi="Arial" w:cs="Arial"/>
          <w:sz w:val="24"/>
          <w:szCs w:val="24"/>
        </w:rPr>
        <w:t xml:space="preserve">) зеленых насаждений определяется в </w:t>
      </w:r>
      <w:r w:rsidRPr="00AA1E51">
        <w:rPr>
          <w:rFonts w:ascii="Arial" w:hAnsi="Arial" w:cs="Arial"/>
          <w:sz w:val="24"/>
          <w:szCs w:val="24"/>
        </w:rPr>
        <w:lastRenderedPageBreak/>
        <w:t>соответствии с таблицей 4.</w:t>
      </w:r>
    </w:p>
    <w:p w:rsidR="00AA1E51" w:rsidRPr="00AA1E51" w:rsidRDefault="00AA1E51" w:rsidP="00AA1E51">
      <w:pPr>
        <w:widowControl w:val="0"/>
        <w:autoSpaceDE w:val="0"/>
        <w:spacing w:after="0" w:line="240" w:lineRule="auto"/>
        <w:jc w:val="center"/>
        <w:rPr>
          <w:rFonts w:ascii="Arial" w:hAnsi="Arial" w:cs="Arial"/>
          <w:sz w:val="24"/>
          <w:szCs w:val="24"/>
        </w:rPr>
      </w:pPr>
    </w:p>
    <w:p w:rsidR="00AA1E51" w:rsidRPr="00AA1E51" w:rsidRDefault="00AA1E51" w:rsidP="00AA1E51">
      <w:pPr>
        <w:widowControl w:val="0"/>
        <w:autoSpaceDE w:val="0"/>
        <w:spacing w:after="0" w:line="240" w:lineRule="auto"/>
        <w:jc w:val="right"/>
        <w:rPr>
          <w:rFonts w:ascii="Arial" w:hAnsi="Arial" w:cs="Arial"/>
          <w:sz w:val="24"/>
          <w:szCs w:val="24"/>
        </w:rPr>
      </w:pPr>
      <w:r w:rsidRPr="00AA1E51">
        <w:rPr>
          <w:rFonts w:ascii="Arial" w:hAnsi="Arial" w:cs="Arial"/>
          <w:sz w:val="24"/>
          <w:szCs w:val="24"/>
        </w:rPr>
        <w:t>Таблица 4</w:t>
      </w:r>
    </w:p>
    <w:tbl>
      <w:tblPr>
        <w:tblW w:w="0" w:type="auto"/>
        <w:jc w:val="center"/>
        <w:tblLayout w:type="fixed"/>
        <w:tblLook w:val="04A0"/>
      </w:tblPr>
      <w:tblGrid>
        <w:gridCol w:w="2977"/>
        <w:gridCol w:w="6269"/>
      </w:tblGrid>
      <w:tr w:rsidR="00AA1E51" w:rsidRPr="00AA1E51" w:rsidTr="00AA1E51">
        <w:trPr>
          <w:jc w:val="center"/>
        </w:trPr>
        <w:tc>
          <w:tcPr>
            <w:tcW w:w="2977" w:type="dxa"/>
            <w:tcBorders>
              <w:top w:val="single" w:sz="4" w:space="0" w:color="000000"/>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 xml:space="preserve">Значение коэффициента </w:t>
            </w:r>
            <w:proofErr w:type="spellStart"/>
            <w:r w:rsidRPr="00AA1E51">
              <w:rPr>
                <w:rFonts w:ascii="Arial" w:hAnsi="Arial" w:cs="Arial"/>
                <w:sz w:val="24"/>
                <w:szCs w:val="24"/>
              </w:rPr>
              <w:t>Кр</w:t>
            </w:r>
            <w:proofErr w:type="spellEnd"/>
          </w:p>
        </w:tc>
        <w:tc>
          <w:tcPr>
            <w:tcW w:w="6269" w:type="dxa"/>
            <w:tcBorders>
              <w:top w:val="single" w:sz="4" w:space="0" w:color="000000"/>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Расположение зеленых насаждений</w:t>
            </w:r>
          </w:p>
        </w:tc>
      </w:tr>
      <w:tr w:rsidR="00AA1E51" w:rsidRPr="00AA1E51" w:rsidTr="00AA1E51">
        <w:trPr>
          <w:jc w:val="center"/>
        </w:trPr>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2</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jc w:val="both"/>
              <w:rPr>
                <w:sz w:val="24"/>
                <w:szCs w:val="24"/>
              </w:rPr>
            </w:pPr>
            <w:proofErr w:type="gramStart"/>
            <w:r w:rsidRPr="00AA1E51">
              <w:rPr>
                <w:sz w:val="24"/>
                <w:szCs w:val="24"/>
              </w:rPr>
              <w:t xml:space="preserve">Мемориальные комплексы, парки, скверы, улицы, набережные, бульвары (в центральной части города), </w:t>
            </w:r>
            <w:proofErr w:type="spellStart"/>
            <w:r w:rsidRPr="00AA1E51">
              <w:rPr>
                <w:sz w:val="24"/>
                <w:szCs w:val="24"/>
              </w:rPr>
              <w:t>водоохранные</w:t>
            </w:r>
            <w:proofErr w:type="spellEnd"/>
            <w:r w:rsidRPr="00AA1E51">
              <w:rPr>
                <w:sz w:val="24"/>
                <w:szCs w:val="24"/>
              </w:rPr>
              <w:t xml:space="preserve"> зоны </w:t>
            </w:r>
            <w:proofErr w:type="gramEnd"/>
          </w:p>
          <w:p w:rsidR="00AA1E51" w:rsidRPr="00AA1E51" w:rsidRDefault="00AA1E51" w:rsidP="00AA1E51">
            <w:pPr>
              <w:pStyle w:val="ConsPlusCell"/>
              <w:jc w:val="both"/>
              <w:rPr>
                <w:sz w:val="24"/>
                <w:szCs w:val="24"/>
              </w:rPr>
            </w:pPr>
            <w:r w:rsidRPr="00AA1E51">
              <w:rPr>
                <w:sz w:val="24"/>
                <w:szCs w:val="24"/>
              </w:rPr>
              <w:t>Охранные зоны особо охраняемых природных территорий и комплексов</w:t>
            </w:r>
          </w:p>
        </w:tc>
      </w:tr>
      <w:tr w:rsidR="00AA1E51" w:rsidRPr="00AA1E51" w:rsidTr="00AA1E51">
        <w:trPr>
          <w:trHeight w:val="884"/>
          <w:jc w:val="center"/>
        </w:trPr>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1,5</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jc w:val="both"/>
              <w:rPr>
                <w:sz w:val="24"/>
                <w:szCs w:val="24"/>
              </w:rPr>
            </w:pPr>
            <w:r w:rsidRPr="00AA1E51">
              <w:rPr>
                <w:sz w:val="24"/>
                <w:szCs w:val="24"/>
              </w:rPr>
              <w:t>Улицы, бульвары.</w:t>
            </w:r>
          </w:p>
          <w:p w:rsidR="00AA1E51" w:rsidRPr="00AA1E51" w:rsidRDefault="00AA1E51" w:rsidP="00AA1E51">
            <w:pPr>
              <w:pStyle w:val="ConsPlusCell"/>
              <w:jc w:val="both"/>
              <w:rPr>
                <w:sz w:val="24"/>
                <w:szCs w:val="24"/>
              </w:rPr>
            </w:pPr>
            <w:r w:rsidRPr="00AA1E51">
              <w:rPr>
                <w:sz w:val="24"/>
                <w:szCs w:val="24"/>
              </w:rPr>
              <w:t>Территории больниц, детских школьных и дошкольных учреждений</w:t>
            </w:r>
          </w:p>
        </w:tc>
      </w:tr>
      <w:tr w:rsidR="00AA1E51" w:rsidRPr="00AA1E51" w:rsidTr="00AA1E51">
        <w:trPr>
          <w:jc w:val="center"/>
        </w:trPr>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1,2</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jc w:val="both"/>
              <w:rPr>
                <w:sz w:val="24"/>
                <w:szCs w:val="24"/>
              </w:rPr>
            </w:pPr>
            <w:r w:rsidRPr="00AA1E51">
              <w:rPr>
                <w:sz w:val="24"/>
                <w:szCs w:val="24"/>
              </w:rPr>
              <w:t>Насаждения внутри жилой застройки, на территории предприятий, учебных и научных заведений</w:t>
            </w:r>
          </w:p>
        </w:tc>
      </w:tr>
      <w:tr w:rsidR="00AA1E51" w:rsidRPr="00AA1E51" w:rsidTr="00AA1E51">
        <w:trPr>
          <w:jc w:val="center"/>
        </w:trPr>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1,0</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both"/>
              <w:rPr>
                <w:rFonts w:ascii="Arial" w:eastAsia="Times New Roman" w:hAnsi="Arial" w:cs="Arial"/>
                <w:sz w:val="24"/>
                <w:szCs w:val="24"/>
                <w:lang w:eastAsia="ar-SA"/>
              </w:rPr>
            </w:pPr>
            <w:r w:rsidRPr="00AA1E51">
              <w:rPr>
                <w:rFonts w:ascii="Arial" w:hAnsi="Arial" w:cs="Arial"/>
                <w:sz w:val="24"/>
                <w:szCs w:val="24"/>
              </w:rPr>
              <w:t>Санитарно-защитные зоны предприятий</w:t>
            </w:r>
          </w:p>
        </w:tc>
      </w:tr>
    </w:tbl>
    <w:p w:rsidR="00AA1E51" w:rsidRPr="00AA1E51" w:rsidRDefault="00AA1E51" w:rsidP="00AA1E51">
      <w:pPr>
        <w:widowControl w:val="0"/>
        <w:autoSpaceDE w:val="0"/>
        <w:spacing w:after="0" w:line="240" w:lineRule="auto"/>
        <w:jc w:val="center"/>
        <w:rPr>
          <w:rFonts w:ascii="Arial" w:eastAsia="Times New Roman" w:hAnsi="Arial" w:cs="Arial"/>
          <w:sz w:val="24"/>
          <w:szCs w:val="24"/>
          <w:lang w:eastAsia="ar-SA"/>
        </w:rPr>
      </w:pPr>
    </w:p>
    <w:p w:rsidR="00AA1E51" w:rsidRPr="00AA1E51" w:rsidRDefault="00AA1E51" w:rsidP="00AA1E51">
      <w:pPr>
        <w:widowControl w:val="0"/>
        <w:autoSpaceDE w:val="0"/>
        <w:spacing w:after="0" w:line="240" w:lineRule="auto"/>
        <w:ind w:firstLine="540"/>
        <w:jc w:val="both"/>
        <w:rPr>
          <w:rFonts w:ascii="Arial" w:hAnsi="Arial" w:cs="Arial"/>
          <w:sz w:val="24"/>
          <w:szCs w:val="24"/>
        </w:rPr>
      </w:pPr>
      <w:r w:rsidRPr="00AA1E51">
        <w:rPr>
          <w:rFonts w:ascii="Arial" w:hAnsi="Arial" w:cs="Arial"/>
          <w:sz w:val="24"/>
          <w:szCs w:val="24"/>
        </w:rPr>
        <w:t xml:space="preserve">11. Коэффициент ценности </w:t>
      </w:r>
      <w:proofErr w:type="spellStart"/>
      <w:r w:rsidRPr="00AA1E51">
        <w:rPr>
          <w:rFonts w:ascii="Arial" w:hAnsi="Arial" w:cs="Arial"/>
          <w:sz w:val="24"/>
          <w:szCs w:val="24"/>
        </w:rPr>
        <w:t>Кц</w:t>
      </w:r>
      <w:proofErr w:type="spellEnd"/>
      <w:r w:rsidRPr="00AA1E51">
        <w:rPr>
          <w:rFonts w:ascii="Arial" w:hAnsi="Arial" w:cs="Arial"/>
          <w:sz w:val="24"/>
          <w:szCs w:val="24"/>
        </w:rPr>
        <w:t xml:space="preserve"> зеленых насаждений определяется в соответствии с таблицей 5.</w:t>
      </w:r>
    </w:p>
    <w:p w:rsidR="00AA1E51" w:rsidRPr="00AA1E51" w:rsidRDefault="00AA1E51" w:rsidP="00AA1E51">
      <w:pPr>
        <w:widowControl w:val="0"/>
        <w:autoSpaceDE w:val="0"/>
        <w:spacing w:after="0" w:line="240" w:lineRule="auto"/>
        <w:jc w:val="center"/>
        <w:rPr>
          <w:rFonts w:ascii="Arial" w:hAnsi="Arial" w:cs="Arial"/>
          <w:sz w:val="24"/>
          <w:szCs w:val="24"/>
        </w:rPr>
      </w:pPr>
    </w:p>
    <w:p w:rsidR="00AA1E51" w:rsidRPr="00AA1E51" w:rsidRDefault="00AA1E51" w:rsidP="00AA1E51">
      <w:pPr>
        <w:widowControl w:val="0"/>
        <w:autoSpaceDE w:val="0"/>
        <w:spacing w:after="0" w:line="240" w:lineRule="auto"/>
        <w:jc w:val="right"/>
        <w:rPr>
          <w:rFonts w:ascii="Arial" w:hAnsi="Arial" w:cs="Arial"/>
          <w:sz w:val="24"/>
          <w:szCs w:val="24"/>
        </w:rPr>
      </w:pPr>
      <w:r w:rsidRPr="00AA1E51">
        <w:rPr>
          <w:rFonts w:ascii="Arial" w:hAnsi="Arial" w:cs="Arial"/>
          <w:sz w:val="24"/>
          <w:szCs w:val="24"/>
        </w:rPr>
        <w:t>Таблица 5</w:t>
      </w:r>
    </w:p>
    <w:tbl>
      <w:tblPr>
        <w:tblW w:w="0" w:type="auto"/>
        <w:tblInd w:w="108" w:type="dxa"/>
        <w:tblLayout w:type="fixed"/>
        <w:tblLook w:val="04A0"/>
      </w:tblPr>
      <w:tblGrid>
        <w:gridCol w:w="2977"/>
        <w:gridCol w:w="6269"/>
      </w:tblGrid>
      <w:tr w:rsidR="00AA1E51" w:rsidRPr="00AA1E51" w:rsidTr="00AA1E51">
        <w:tc>
          <w:tcPr>
            <w:tcW w:w="2977" w:type="dxa"/>
            <w:tcBorders>
              <w:top w:val="single" w:sz="4" w:space="0" w:color="000000"/>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 xml:space="preserve">Значение коэффициента </w:t>
            </w:r>
            <w:proofErr w:type="spellStart"/>
            <w:r w:rsidRPr="00AA1E51">
              <w:rPr>
                <w:rFonts w:ascii="Arial" w:hAnsi="Arial" w:cs="Arial"/>
                <w:sz w:val="24"/>
                <w:szCs w:val="24"/>
              </w:rPr>
              <w:t>Кц</w:t>
            </w:r>
            <w:proofErr w:type="spellEnd"/>
          </w:p>
        </w:tc>
        <w:tc>
          <w:tcPr>
            <w:tcW w:w="6269" w:type="dxa"/>
            <w:tcBorders>
              <w:top w:val="single" w:sz="4" w:space="0" w:color="000000"/>
              <w:left w:val="single" w:sz="4" w:space="0" w:color="000000"/>
              <w:bottom w:val="single" w:sz="4" w:space="0" w:color="000000"/>
              <w:right w:val="single" w:sz="4" w:space="0" w:color="000000"/>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Породы деревьев</w:t>
            </w:r>
          </w:p>
        </w:tc>
      </w:tr>
      <w:tr w:rsidR="00AA1E51" w:rsidRPr="00AA1E51" w:rsidTr="00AA1E51">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10</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r w:rsidRPr="00AA1E51">
              <w:rPr>
                <w:sz w:val="24"/>
                <w:szCs w:val="24"/>
              </w:rPr>
              <w:t xml:space="preserve">Хвойные породы: ель, кедр, пихта, лиственница, сосна, туя, </w:t>
            </w:r>
            <w:proofErr w:type="spellStart"/>
            <w:r w:rsidRPr="00AA1E51">
              <w:rPr>
                <w:sz w:val="24"/>
                <w:szCs w:val="24"/>
              </w:rPr>
              <w:t>ожжевельник</w:t>
            </w:r>
            <w:proofErr w:type="spellEnd"/>
            <w:r w:rsidRPr="00AA1E51">
              <w:rPr>
                <w:sz w:val="24"/>
                <w:szCs w:val="24"/>
              </w:rPr>
              <w:t>, тис</w:t>
            </w:r>
          </w:p>
        </w:tc>
      </w:tr>
      <w:tr w:rsidR="00AA1E51" w:rsidRPr="00AA1E51" w:rsidTr="00AA1E51">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10</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r w:rsidRPr="00AA1E51">
              <w:rPr>
                <w:sz w:val="24"/>
                <w:szCs w:val="24"/>
              </w:rPr>
              <w:t>Лиственные породы</w:t>
            </w:r>
          </w:p>
        </w:tc>
      </w:tr>
      <w:tr w:rsidR="00AA1E51" w:rsidRPr="00AA1E51" w:rsidTr="00AA1E51">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10</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proofErr w:type="gramStart"/>
            <w:r w:rsidRPr="00AA1E51">
              <w:rPr>
                <w:sz w:val="24"/>
                <w:szCs w:val="24"/>
              </w:rPr>
              <w:t xml:space="preserve">1-я группа: акация белая, бархат амурский, вяз, дуб, ива белая, каштан конский, клен (кроме клена </w:t>
            </w:r>
            <w:proofErr w:type="spellStart"/>
            <w:r w:rsidRPr="00AA1E51">
              <w:rPr>
                <w:sz w:val="24"/>
                <w:szCs w:val="24"/>
              </w:rPr>
              <w:t>ясенелистного</w:t>
            </w:r>
            <w:proofErr w:type="spellEnd"/>
            <w:r w:rsidRPr="00AA1E51">
              <w:rPr>
                <w:sz w:val="24"/>
                <w:szCs w:val="24"/>
              </w:rPr>
              <w:t>), липа, лох, орех,</w:t>
            </w:r>
            <w:proofErr w:type="gramEnd"/>
          </w:p>
        </w:tc>
      </w:tr>
      <w:tr w:rsidR="00AA1E51" w:rsidRPr="00AA1E51" w:rsidTr="00AA1E51">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7</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proofErr w:type="gramStart"/>
            <w:r w:rsidRPr="00AA1E51">
              <w:rPr>
                <w:sz w:val="24"/>
                <w:szCs w:val="24"/>
              </w:rPr>
              <w:t>2-я группа: абрикос, береза, боярышник (штамбовая форма), плодовые декоративные (яблони, сливы, груши, абрикос и др.), рябина, тополь (белый, берлинский, пирамидальный, черный, канадский), черемуха</w:t>
            </w:r>
            <w:proofErr w:type="gramEnd"/>
          </w:p>
        </w:tc>
      </w:tr>
      <w:tr w:rsidR="00AA1E51" w:rsidRPr="00AA1E51" w:rsidTr="00AA1E51">
        <w:tc>
          <w:tcPr>
            <w:tcW w:w="2977" w:type="dxa"/>
            <w:tcBorders>
              <w:top w:val="nil"/>
              <w:left w:val="single" w:sz="4" w:space="0" w:color="000000"/>
              <w:bottom w:val="single" w:sz="4" w:space="0" w:color="000000"/>
              <w:right w:val="nil"/>
            </w:tcBorders>
            <w:hideMark/>
          </w:tcPr>
          <w:p w:rsidR="00AA1E51" w:rsidRPr="00AA1E51" w:rsidRDefault="00AA1E51" w:rsidP="00AA1E51">
            <w:pPr>
              <w:widowControl w:val="0"/>
              <w:suppressAutoHyphens/>
              <w:autoSpaceDE w:val="0"/>
              <w:snapToGrid w:val="0"/>
              <w:spacing w:after="0" w:line="240" w:lineRule="auto"/>
              <w:jc w:val="center"/>
              <w:rPr>
                <w:rFonts w:ascii="Arial" w:eastAsia="Times New Roman" w:hAnsi="Arial" w:cs="Arial"/>
                <w:sz w:val="24"/>
                <w:szCs w:val="24"/>
                <w:lang w:eastAsia="ar-SA"/>
              </w:rPr>
            </w:pPr>
            <w:r w:rsidRPr="00AA1E51">
              <w:rPr>
                <w:rFonts w:ascii="Arial" w:hAnsi="Arial" w:cs="Arial"/>
                <w:sz w:val="24"/>
                <w:szCs w:val="24"/>
              </w:rPr>
              <w:t>5</w:t>
            </w:r>
          </w:p>
        </w:tc>
        <w:tc>
          <w:tcPr>
            <w:tcW w:w="6269" w:type="dxa"/>
            <w:tcBorders>
              <w:top w:val="nil"/>
              <w:left w:val="single" w:sz="4" w:space="0" w:color="000000"/>
              <w:bottom w:val="single" w:sz="4" w:space="0" w:color="000000"/>
              <w:right w:val="single" w:sz="4" w:space="0" w:color="000000"/>
            </w:tcBorders>
            <w:hideMark/>
          </w:tcPr>
          <w:p w:rsidR="00AA1E51" w:rsidRPr="00AA1E51" w:rsidRDefault="00AA1E51" w:rsidP="00AA1E51">
            <w:pPr>
              <w:pStyle w:val="ConsPlusCell"/>
              <w:snapToGrid w:val="0"/>
              <w:rPr>
                <w:sz w:val="24"/>
                <w:szCs w:val="24"/>
              </w:rPr>
            </w:pPr>
            <w:proofErr w:type="gramStart"/>
            <w:r w:rsidRPr="00AA1E51">
              <w:rPr>
                <w:sz w:val="24"/>
                <w:szCs w:val="24"/>
              </w:rPr>
              <w:t xml:space="preserve">3-я группа: ива (кроме белой), клен </w:t>
            </w:r>
            <w:proofErr w:type="spellStart"/>
            <w:r w:rsidRPr="00AA1E51">
              <w:rPr>
                <w:sz w:val="24"/>
                <w:szCs w:val="24"/>
              </w:rPr>
              <w:t>ясенелистный</w:t>
            </w:r>
            <w:proofErr w:type="spellEnd"/>
            <w:r w:rsidRPr="00AA1E51">
              <w:rPr>
                <w:sz w:val="24"/>
                <w:szCs w:val="24"/>
              </w:rPr>
              <w:t>, ольха, осина, тополь (бальзамический)</w:t>
            </w:r>
            <w:proofErr w:type="gramEnd"/>
          </w:p>
        </w:tc>
      </w:tr>
    </w:tbl>
    <w:p w:rsidR="00AA1E51" w:rsidRPr="00AA1E51" w:rsidRDefault="00AA1E51" w:rsidP="00AA1E51">
      <w:pPr>
        <w:widowControl w:val="0"/>
        <w:autoSpaceDE w:val="0"/>
        <w:spacing w:after="0" w:line="240" w:lineRule="auto"/>
        <w:jc w:val="center"/>
        <w:rPr>
          <w:rFonts w:ascii="Arial" w:eastAsia="Times New Roman" w:hAnsi="Arial" w:cs="Arial"/>
          <w:sz w:val="24"/>
          <w:szCs w:val="24"/>
          <w:lang w:eastAsia="ar-SA"/>
        </w:rPr>
      </w:pP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12. </w:t>
      </w:r>
      <w:proofErr w:type="gramStart"/>
      <w:r w:rsidRPr="00AA1E51">
        <w:rPr>
          <w:rFonts w:ascii="Arial" w:hAnsi="Arial" w:cs="Arial"/>
          <w:sz w:val="24"/>
          <w:szCs w:val="24"/>
        </w:rPr>
        <w:t xml:space="preserve">При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w:t>
      </w:r>
      <w:proofErr w:type="spellStart"/>
      <w:r w:rsidRPr="00AA1E51">
        <w:rPr>
          <w:rFonts w:ascii="Arial" w:hAnsi="Arial" w:cs="Arial"/>
          <w:sz w:val="24"/>
          <w:szCs w:val="24"/>
        </w:rPr>
        <w:t>ошмыгом</w:t>
      </w:r>
      <w:proofErr w:type="spellEnd"/>
      <w:r w:rsidRPr="00AA1E51">
        <w:rPr>
          <w:rFonts w:ascii="Arial" w:hAnsi="Arial" w:cs="Arial"/>
          <w:sz w:val="24"/>
          <w:szCs w:val="24"/>
        </w:rPr>
        <w:t xml:space="preserve">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w:t>
      </w:r>
      <w:proofErr w:type="gramEnd"/>
      <w:r w:rsidRPr="00AA1E51">
        <w:rPr>
          <w:rFonts w:ascii="Arial" w:hAnsi="Arial" w:cs="Arial"/>
          <w:sz w:val="24"/>
          <w:szCs w:val="24"/>
        </w:rPr>
        <w:t xml:space="preserve"> Газоны и цветники: при уничтожении (перекопке, </w:t>
      </w:r>
      <w:proofErr w:type="spellStart"/>
      <w:r w:rsidRPr="00AA1E51">
        <w:rPr>
          <w:rFonts w:ascii="Arial" w:hAnsi="Arial" w:cs="Arial"/>
          <w:sz w:val="24"/>
          <w:szCs w:val="24"/>
        </w:rPr>
        <w:t>вытаптывании</w:t>
      </w:r>
      <w:proofErr w:type="spellEnd"/>
      <w:r w:rsidRPr="00AA1E51">
        <w:rPr>
          <w:rFonts w:ascii="Arial" w:hAnsi="Arial" w:cs="Arial"/>
          <w:sz w:val="24"/>
          <w:szCs w:val="24"/>
        </w:rPr>
        <w:t>) свыше 3 процентов их площади.</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13. При повреждении деревьев и кустарников, не влекущем прекращение роста, ущерб исчисляется в размере 50 процентов от величины компенсационной стоимости поврежденного насаждения или объекта озеленения.</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14. В случае невозможности определения видового состава и фактического состояния уничтоженных (вырубленных, снесенных) зеленых насаждений исчисление ущерба проводится с применением максимальных коэффициентов.</w:t>
      </w:r>
    </w:p>
    <w:p w:rsidR="00AA1E51" w:rsidRPr="00AA1E51" w:rsidRDefault="00AA1E51" w:rsidP="00AA1E51">
      <w:pPr>
        <w:widowControl w:val="0"/>
        <w:autoSpaceDE w:val="0"/>
        <w:spacing w:after="0" w:line="240" w:lineRule="auto"/>
        <w:ind w:firstLine="1080"/>
        <w:jc w:val="both"/>
        <w:rPr>
          <w:rFonts w:ascii="Arial" w:hAnsi="Arial" w:cs="Arial"/>
          <w:sz w:val="24"/>
          <w:szCs w:val="24"/>
        </w:rPr>
      </w:pPr>
      <w:r w:rsidRPr="00AA1E51">
        <w:rPr>
          <w:rFonts w:ascii="Arial" w:hAnsi="Arial" w:cs="Arial"/>
          <w:sz w:val="24"/>
          <w:szCs w:val="24"/>
        </w:rPr>
        <w:t xml:space="preserve">15. В зимний период, при невозможности определения в натуре </w:t>
      </w:r>
      <w:r w:rsidRPr="00AA1E51">
        <w:rPr>
          <w:rFonts w:ascii="Arial" w:hAnsi="Arial" w:cs="Arial"/>
          <w:sz w:val="24"/>
          <w:szCs w:val="24"/>
        </w:rPr>
        <w:lastRenderedPageBreak/>
        <w:t>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AA1E51" w:rsidRPr="00AA1E51" w:rsidRDefault="00AA1E51" w:rsidP="00AA1E51">
      <w:pPr>
        <w:spacing w:after="0" w:line="240" w:lineRule="auto"/>
        <w:rPr>
          <w:rFonts w:ascii="Arial" w:hAnsi="Arial" w:cs="Arial"/>
          <w:sz w:val="24"/>
          <w:szCs w:val="24"/>
        </w:rPr>
      </w:pPr>
    </w:p>
    <w:p w:rsidR="00000000" w:rsidRPr="00AA1E51" w:rsidRDefault="000550C8" w:rsidP="00AA1E51">
      <w:pPr>
        <w:spacing w:after="0" w:line="240" w:lineRule="auto"/>
        <w:rPr>
          <w:rFonts w:ascii="Arial" w:hAnsi="Arial" w:cs="Arial"/>
          <w:sz w:val="24"/>
          <w:szCs w:val="24"/>
        </w:rPr>
      </w:pPr>
    </w:p>
    <w:p w:rsidR="00AA1E51" w:rsidRPr="00AA1E51" w:rsidRDefault="00AA1E51" w:rsidP="00AA1E51">
      <w:pPr>
        <w:spacing w:after="0" w:line="240" w:lineRule="auto"/>
        <w:rPr>
          <w:rFonts w:ascii="Arial" w:hAnsi="Arial" w:cs="Arial"/>
          <w:sz w:val="24"/>
          <w:szCs w:val="24"/>
        </w:rPr>
      </w:pPr>
    </w:p>
    <w:p w:rsidR="00AA1E51" w:rsidRPr="00AA1E51" w:rsidRDefault="00AA1E51">
      <w:pPr>
        <w:spacing w:after="0" w:line="240" w:lineRule="auto"/>
        <w:rPr>
          <w:rFonts w:ascii="Arial" w:hAnsi="Arial" w:cs="Arial"/>
          <w:sz w:val="24"/>
          <w:szCs w:val="24"/>
        </w:rPr>
      </w:pPr>
    </w:p>
    <w:sectPr w:rsidR="00AA1E51" w:rsidRPr="00AA1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A1E51"/>
    <w:rsid w:val="000550C8"/>
    <w:rsid w:val="00AA1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A1E5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A1E51"/>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3387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3612</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3</cp:revision>
  <dcterms:created xsi:type="dcterms:W3CDTF">2016-08-12T04:59:00Z</dcterms:created>
  <dcterms:modified xsi:type="dcterms:W3CDTF">2016-08-12T05:13:00Z</dcterms:modified>
</cp:coreProperties>
</file>