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C445" w14:textId="77777777" w:rsidR="00643E46" w:rsidRDefault="00911D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ПРАВИЛА ПОВЕДЕНИЯ ПРИ АРТОБСТРЕЛЕ И УГРОЗЕ С ВОЗДУХА</w:t>
      </w:r>
    </w:p>
    <w:p w14:paraId="2733637C" w14:textId="77777777" w:rsidR="00643E46" w:rsidRDefault="00643E46">
      <w:pPr>
        <w:jc w:val="center"/>
      </w:pPr>
    </w:p>
    <w:p w14:paraId="797C4C68" w14:textId="0A219C46" w:rsidR="00643E46" w:rsidRDefault="00911D62">
      <w:pPr>
        <w:jc w:val="both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133E77B" wp14:editId="0F442357">
            <wp:simplePos x="0" y="0"/>
            <wp:positionH relativeFrom="column">
              <wp:posOffset>-29210</wp:posOffset>
            </wp:positionH>
            <wp:positionV relativeFrom="paragraph">
              <wp:posOffset>19685</wp:posOffset>
            </wp:positionV>
            <wp:extent cx="4662170" cy="3109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 xml:space="preserve">На улице: </w:t>
      </w:r>
    </w:p>
    <w:p w14:paraId="308C331C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услышав свист пролетающего над вами боеприпаса или его взрыв, немедленно лечь на землю;</w:t>
      </w:r>
    </w:p>
    <w:p w14:paraId="0D91806F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- рекомендуется переждать артобстрел, авианалёт, плотно заткнув уши и приоткрыв рот для 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регулирования давления – звуковое поражение (акустический удар) может привести к разрывам сосудов, барабанных перепонок;</w:t>
      </w:r>
    </w:p>
    <w:p w14:paraId="21F8CBD6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а, ров;</w:t>
      </w:r>
    </w:p>
    <w:p w14:paraId="60B09C58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14:paraId="726AC05F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следует избег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ать нахождения возле техники, пожароопасных и взрывоопасных объектов;</w:t>
      </w:r>
    </w:p>
    <w:p w14:paraId="0462E5A4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, железобетонных конструкций).</w:t>
      </w:r>
    </w:p>
    <w:p w14:paraId="6110720F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Дома:</w:t>
      </w:r>
    </w:p>
    <w:p w14:paraId="4EF48D1A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авала входа в подвал);</w:t>
      </w:r>
    </w:p>
    <w:p w14:paraId="16D60E9E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подвала нет – спуститься на нижний этаж и укрыться под конструкциями;</w:t>
      </w:r>
    </w:p>
    <w:p w14:paraId="2CFB73A7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кань для застилки дна ванны;</w:t>
      </w:r>
    </w:p>
    <w:p w14:paraId="4590A69C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14:paraId="59547973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оконные стёкла необходимо заклеить крест-накрест липкой лентой (скотчем, пластырем) – это не защитит от осколков снаряда, но значите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льно уменьшит площадь распространения осколков стекла;</w:t>
      </w:r>
    </w:p>
    <w:p w14:paraId="18C41542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b/>
          <w:bCs/>
          <w:color w:val="333333"/>
          <w:sz w:val="26"/>
          <w:szCs w:val="26"/>
          <w:lang w:eastAsia="ru-RU"/>
        </w:rPr>
        <w:t>В транспорте:</w:t>
      </w:r>
    </w:p>
    <w:p w14:paraId="35704EB5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это общественный транспорт, необходимо попросить водителя немедленно остановить транспортное средство;</w:t>
      </w:r>
    </w:p>
    <w:p w14:paraId="30884567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отбежать от дороги в направлении «от зданий и строений», залечь на землю;</w:t>
      </w:r>
    </w:p>
    <w:p w14:paraId="76DB5D7A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 xml:space="preserve"> визуально поискать более надёжное укрытие;</w:t>
      </w:r>
    </w:p>
    <w:p w14:paraId="589E0216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перебегать следует короткими перебежками сразу после последующего взрыва;</w:t>
      </w:r>
    </w:p>
    <w:p w14:paraId="40C2EE11" w14:textId="77777777" w:rsidR="00643E46" w:rsidRDefault="00911D62">
      <w:pPr>
        <w:jc w:val="both"/>
        <w:rPr>
          <w:sz w:val="26"/>
          <w:szCs w:val="26"/>
        </w:rPr>
      </w:pPr>
      <w:r>
        <w:rPr>
          <w:rFonts w:eastAsia="Times New Roman" w:cs="Helvetica"/>
          <w:color w:val="333333"/>
          <w:sz w:val="26"/>
          <w:szCs w:val="26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</w:t>
      </w:r>
      <w:r>
        <w:rPr>
          <w:rFonts w:eastAsia="Times New Roman" w:cs="Helvetica"/>
          <w:color w:val="333333"/>
          <w:sz w:val="26"/>
          <w:szCs w:val="26"/>
          <w:lang w:eastAsia="ru-RU"/>
        </w:rPr>
        <w:t>ной обстрелу.</w:t>
      </w:r>
    </w:p>
    <w:sectPr w:rsidR="00643E46">
      <w:pgSz w:w="16838" w:h="11906" w:orient="landscape"/>
      <w:pgMar w:top="350" w:right="1134" w:bottom="35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46"/>
    <w:rsid w:val="00643E46"/>
    <w:rsid w:val="0091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96B4"/>
  <w15:docId w15:val="{062DC8DC-5063-4EBA-856F-FC09E85A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2022-09-16T11:58:00Z</dcterms:created>
  <dcterms:modified xsi:type="dcterms:W3CDTF">2024-06-14T10:39:00Z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