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DA" w:rsidRPr="005865DA" w:rsidRDefault="004372DA" w:rsidP="005865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5D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4372DA" w:rsidRPr="005865DA" w:rsidRDefault="00BE7330" w:rsidP="005865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sz w:val="32"/>
          <w:szCs w:val="32"/>
        </w:rPr>
        <w:t>УДЕРЕВСКОГО</w:t>
      </w:r>
      <w:r w:rsidR="004372DA" w:rsidRPr="005865DA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BE7330" w:rsidRPr="005865DA" w:rsidRDefault="00BE7330" w:rsidP="007232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5DA">
        <w:rPr>
          <w:rFonts w:ascii="Times New Roman" w:hAnsi="Times New Roman" w:cs="Times New Roman"/>
          <w:b/>
          <w:sz w:val="32"/>
          <w:szCs w:val="32"/>
        </w:rPr>
        <w:t>ЧЕРЕМИСИНОВСКОГО</w:t>
      </w:r>
      <w:r w:rsidR="004372DA" w:rsidRPr="005865DA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5865DA" w:rsidRPr="005865DA" w:rsidRDefault="004372DA" w:rsidP="005865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5DA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5865DA" w:rsidRPr="005865DA" w:rsidRDefault="005865DA" w:rsidP="005865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72DA" w:rsidRPr="005865DA" w:rsidRDefault="004372DA" w:rsidP="005865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5D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865DA" w:rsidRPr="005865DA" w:rsidRDefault="005865DA" w:rsidP="005865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5DA">
        <w:rPr>
          <w:rFonts w:ascii="Times New Roman" w:hAnsi="Times New Roman" w:cs="Times New Roman"/>
          <w:b/>
          <w:sz w:val="32"/>
          <w:szCs w:val="32"/>
        </w:rPr>
        <w:t>о</w:t>
      </w:r>
      <w:r w:rsidR="00C66BBF" w:rsidRPr="005865DA">
        <w:rPr>
          <w:rFonts w:ascii="Times New Roman" w:hAnsi="Times New Roman" w:cs="Times New Roman"/>
          <w:b/>
          <w:sz w:val="32"/>
          <w:szCs w:val="32"/>
        </w:rPr>
        <w:t>т</w:t>
      </w:r>
      <w:r w:rsidRPr="005865DA">
        <w:rPr>
          <w:rFonts w:ascii="Times New Roman" w:hAnsi="Times New Roman" w:cs="Times New Roman"/>
          <w:b/>
          <w:sz w:val="32"/>
          <w:szCs w:val="32"/>
        </w:rPr>
        <w:t xml:space="preserve"> 0</w:t>
      </w:r>
      <w:r w:rsidR="006A2E7A">
        <w:rPr>
          <w:rFonts w:ascii="Times New Roman" w:hAnsi="Times New Roman" w:cs="Times New Roman"/>
          <w:b/>
          <w:sz w:val="32"/>
          <w:szCs w:val="32"/>
        </w:rPr>
        <w:t>7</w:t>
      </w:r>
      <w:r w:rsidR="0046635B" w:rsidRPr="005865DA">
        <w:rPr>
          <w:rFonts w:ascii="Times New Roman" w:hAnsi="Times New Roman" w:cs="Times New Roman"/>
          <w:b/>
          <w:sz w:val="32"/>
          <w:szCs w:val="32"/>
        </w:rPr>
        <w:t>.12.</w:t>
      </w:r>
      <w:r w:rsidR="00A50A43" w:rsidRPr="005865DA">
        <w:rPr>
          <w:rFonts w:ascii="Times New Roman" w:hAnsi="Times New Roman" w:cs="Times New Roman"/>
          <w:b/>
          <w:sz w:val="32"/>
          <w:szCs w:val="32"/>
        </w:rPr>
        <w:t>2023</w:t>
      </w:r>
      <w:r w:rsidR="004372DA" w:rsidRPr="005865DA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BE7330" w:rsidRPr="005865DA"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Pr="005865DA">
        <w:rPr>
          <w:rFonts w:ascii="Times New Roman" w:hAnsi="Times New Roman" w:cs="Times New Roman"/>
          <w:b/>
          <w:sz w:val="32"/>
          <w:szCs w:val="32"/>
        </w:rPr>
        <w:t>62</w:t>
      </w:r>
    </w:p>
    <w:p w:rsidR="00A034C3" w:rsidRPr="005865DA" w:rsidRDefault="00A034C3" w:rsidP="00A034C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372DA" w:rsidRPr="005865DA" w:rsidRDefault="004372DA" w:rsidP="00252F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865DA">
        <w:rPr>
          <w:rFonts w:ascii="Times New Roman" w:hAnsi="Times New Roman" w:cs="Times New Roman"/>
          <w:b/>
          <w:sz w:val="32"/>
          <w:szCs w:val="32"/>
          <w:lang w:eastAsia="ru-RU"/>
        </w:rPr>
        <w:t>Об утверждении муниципальной программы</w:t>
      </w:r>
    </w:p>
    <w:p w:rsidR="004372DA" w:rsidRPr="005865DA" w:rsidRDefault="004372DA" w:rsidP="00252F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865D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«Энергосбережение и повышение </w:t>
      </w:r>
      <w:proofErr w:type="gramStart"/>
      <w:r w:rsidRPr="005865DA">
        <w:rPr>
          <w:rFonts w:ascii="Times New Roman" w:hAnsi="Times New Roman" w:cs="Times New Roman"/>
          <w:b/>
          <w:sz w:val="32"/>
          <w:szCs w:val="32"/>
          <w:lang w:eastAsia="ru-RU"/>
        </w:rPr>
        <w:t>энергетической</w:t>
      </w:r>
      <w:proofErr w:type="gramEnd"/>
    </w:p>
    <w:p w:rsidR="00252F37" w:rsidRDefault="00601A69" w:rsidP="00252F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5D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эффективности» </w:t>
      </w:r>
      <w:r w:rsidR="00252F37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4372DA" w:rsidRPr="005865DA" w:rsidRDefault="004372DA" w:rsidP="00252F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5DA">
        <w:rPr>
          <w:rFonts w:ascii="Times New Roman" w:hAnsi="Times New Roman" w:cs="Times New Roman"/>
          <w:b/>
          <w:sz w:val="32"/>
          <w:szCs w:val="32"/>
        </w:rPr>
        <w:t>"</w:t>
      </w:r>
      <w:r w:rsidR="00BE7330" w:rsidRPr="005865DA">
        <w:rPr>
          <w:rFonts w:ascii="Times New Roman" w:hAnsi="Times New Roman" w:cs="Times New Roman"/>
          <w:b/>
          <w:sz w:val="32"/>
          <w:szCs w:val="32"/>
        </w:rPr>
        <w:t>Удеревский</w:t>
      </w:r>
      <w:r w:rsidRPr="005865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6635B" w:rsidRPr="005865DA">
        <w:rPr>
          <w:rFonts w:ascii="Times New Roman" w:hAnsi="Times New Roman" w:cs="Times New Roman"/>
          <w:b/>
          <w:sz w:val="32"/>
          <w:szCs w:val="32"/>
        </w:rPr>
        <w:t>сельсовет"</w:t>
      </w:r>
      <w:r w:rsidR="005A02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7330" w:rsidRPr="005865DA">
        <w:rPr>
          <w:rFonts w:ascii="Times New Roman" w:hAnsi="Times New Roman" w:cs="Times New Roman"/>
          <w:b/>
          <w:sz w:val="32"/>
          <w:szCs w:val="32"/>
        </w:rPr>
        <w:t>Черемисиновского</w:t>
      </w:r>
      <w:r w:rsidRPr="005865DA"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</w:t>
      </w:r>
      <w:r w:rsidR="00252F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C4171" w:rsidRPr="005865DA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A50A43" w:rsidRPr="005865DA">
        <w:rPr>
          <w:rFonts w:ascii="Times New Roman" w:hAnsi="Times New Roman" w:cs="Times New Roman"/>
          <w:b/>
          <w:sz w:val="32"/>
          <w:szCs w:val="32"/>
        </w:rPr>
        <w:t>2024-2026</w:t>
      </w:r>
      <w:r w:rsidR="003C4171" w:rsidRPr="005865DA">
        <w:rPr>
          <w:rFonts w:ascii="Times New Roman" w:hAnsi="Times New Roman" w:cs="Times New Roman"/>
          <w:b/>
          <w:sz w:val="32"/>
          <w:szCs w:val="32"/>
        </w:rPr>
        <w:t>г</w:t>
      </w:r>
      <w:r w:rsidR="00601A69" w:rsidRPr="005865DA">
        <w:rPr>
          <w:rFonts w:ascii="Times New Roman" w:hAnsi="Times New Roman" w:cs="Times New Roman"/>
          <w:b/>
          <w:sz w:val="32"/>
          <w:szCs w:val="32"/>
        </w:rPr>
        <w:t>.г.</w:t>
      </w:r>
    </w:p>
    <w:p w:rsidR="004372DA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65DA" w:rsidRDefault="005865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65DA" w:rsidRPr="005865DA" w:rsidRDefault="005865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5865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Удеревский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области, Администрация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Удеревского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ПОСТАНОВЛЯЕТ:</w:t>
      </w:r>
    </w:p>
    <w:p w:rsidR="004372DA" w:rsidRPr="005865DA" w:rsidRDefault="004372DA" w:rsidP="004663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программу </w:t>
      </w:r>
      <w:r w:rsidRPr="005865DA">
        <w:rPr>
          <w:rFonts w:ascii="Times New Roman" w:hAnsi="Times New Roman" w:cs="Times New Roman"/>
          <w:sz w:val="24"/>
          <w:szCs w:val="24"/>
        </w:rPr>
        <w:t xml:space="preserve">"Энергосбережение и повышение энергетической эффективности в </w:t>
      </w:r>
      <w:r w:rsidR="00252F37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="00252F37" w:rsidRPr="005865DA">
        <w:rPr>
          <w:rFonts w:ascii="Times New Roman" w:hAnsi="Times New Roman" w:cs="Times New Roman"/>
          <w:sz w:val="24"/>
          <w:szCs w:val="24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</w:rPr>
        <w:t>"</w:t>
      </w:r>
      <w:r w:rsidR="00BE7330" w:rsidRPr="005865DA">
        <w:rPr>
          <w:rFonts w:ascii="Times New Roman" w:hAnsi="Times New Roman" w:cs="Times New Roman"/>
          <w:sz w:val="24"/>
          <w:szCs w:val="24"/>
        </w:rPr>
        <w:t>Удеревский</w:t>
      </w:r>
      <w:r w:rsidRPr="005865DA">
        <w:rPr>
          <w:rFonts w:ascii="Times New Roman" w:hAnsi="Times New Roman" w:cs="Times New Roman"/>
          <w:sz w:val="24"/>
          <w:szCs w:val="24"/>
        </w:rPr>
        <w:t xml:space="preserve"> сельсовет" </w:t>
      </w:r>
      <w:r w:rsidR="00BE7330" w:rsidRPr="005865DA">
        <w:rPr>
          <w:rFonts w:ascii="Times New Roman" w:hAnsi="Times New Roman" w:cs="Times New Roman"/>
          <w:sz w:val="24"/>
          <w:szCs w:val="24"/>
        </w:rPr>
        <w:t>Черемисиновского</w:t>
      </w:r>
      <w:r w:rsidRPr="005865DA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E5572C" w:rsidRPr="005865DA">
        <w:rPr>
          <w:rFonts w:ascii="Times New Roman" w:hAnsi="Times New Roman" w:cs="Times New Roman"/>
          <w:sz w:val="24"/>
          <w:szCs w:val="24"/>
        </w:rPr>
        <w:t xml:space="preserve"> на </w:t>
      </w:r>
      <w:r w:rsidR="00A50A43" w:rsidRPr="005865DA">
        <w:rPr>
          <w:rFonts w:ascii="Times New Roman" w:hAnsi="Times New Roman" w:cs="Times New Roman"/>
          <w:sz w:val="24"/>
          <w:szCs w:val="24"/>
        </w:rPr>
        <w:t>2024-2026</w:t>
      </w:r>
      <w:r w:rsidR="00601A69" w:rsidRPr="005865DA">
        <w:rPr>
          <w:rFonts w:ascii="Times New Roman" w:hAnsi="Times New Roman" w:cs="Times New Roman"/>
          <w:sz w:val="24"/>
          <w:szCs w:val="24"/>
        </w:rPr>
        <w:t>г.г</w:t>
      </w:r>
      <w:r w:rsidR="003C4171" w:rsidRPr="005865DA">
        <w:rPr>
          <w:rFonts w:ascii="Times New Roman" w:hAnsi="Times New Roman" w:cs="Times New Roman"/>
          <w:sz w:val="24"/>
          <w:szCs w:val="24"/>
        </w:rPr>
        <w:t>.</w:t>
      </w:r>
    </w:p>
    <w:p w:rsidR="004372DA" w:rsidRPr="005865DA" w:rsidRDefault="004372DA" w:rsidP="003C41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ходе реализации Программы  корректировке подлежат мероприятия и объемы их финансирования с учетом возможностей средств местного бюджета.</w:t>
      </w:r>
    </w:p>
    <w:p w:rsidR="00C343E0" w:rsidRPr="005865DA" w:rsidRDefault="004372DA" w:rsidP="004663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5865DA">
        <w:rPr>
          <w:rFonts w:ascii="Times New Roman" w:hAnsi="Times New Roman" w:cs="Times New Roman"/>
          <w:sz w:val="24"/>
          <w:szCs w:val="24"/>
        </w:rPr>
        <w:t>Считать</w:t>
      </w:r>
      <w:r w:rsidR="00E5572C" w:rsidRPr="005865DA">
        <w:rPr>
          <w:rFonts w:ascii="Times New Roman" w:hAnsi="Times New Roman" w:cs="Times New Roman"/>
          <w:sz w:val="24"/>
          <w:szCs w:val="24"/>
        </w:rPr>
        <w:t xml:space="preserve"> утратившим силу постановление А</w:t>
      </w:r>
      <w:r w:rsidRPr="005865DA">
        <w:rPr>
          <w:rFonts w:ascii="Times New Roman" w:hAnsi="Times New Roman" w:cs="Times New Roman"/>
          <w:sz w:val="24"/>
          <w:szCs w:val="24"/>
        </w:rPr>
        <w:t>дминистрац</w:t>
      </w:r>
      <w:r w:rsidR="00597F14" w:rsidRPr="005865DA">
        <w:rPr>
          <w:rFonts w:ascii="Times New Roman" w:hAnsi="Times New Roman" w:cs="Times New Roman"/>
          <w:sz w:val="24"/>
          <w:szCs w:val="24"/>
        </w:rPr>
        <w:t xml:space="preserve">ии </w:t>
      </w:r>
      <w:r w:rsidR="00BE7330" w:rsidRPr="005865DA">
        <w:rPr>
          <w:rFonts w:ascii="Times New Roman" w:hAnsi="Times New Roman" w:cs="Times New Roman"/>
          <w:sz w:val="24"/>
          <w:szCs w:val="24"/>
        </w:rPr>
        <w:t>Удеревского</w:t>
      </w:r>
      <w:r w:rsidR="00597F14" w:rsidRPr="005865D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E5C3E" w:rsidRPr="00586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2DA" w:rsidRPr="005865DA" w:rsidRDefault="005346A1" w:rsidP="00C343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17.12.2020</w:t>
      </w:r>
      <w:r w:rsidR="005A0280">
        <w:rPr>
          <w:rFonts w:ascii="Times New Roman" w:hAnsi="Times New Roman" w:cs="Times New Roman"/>
          <w:sz w:val="24"/>
          <w:szCs w:val="24"/>
          <w:lang w:eastAsia="ru-RU"/>
        </w:rPr>
        <w:t xml:space="preserve">г </w:t>
      </w:r>
      <w:r w:rsidR="00C343E0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83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 «Об утверждении муниципальной программы «Энергосбережение и повышение энергетической  эффективности» в </w:t>
      </w:r>
      <w:proofErr w:type="spellStart"/>
      <w:r w:rsidR="00BE7330" w:rsidRPr="005865DA">
        <w:rPr>
          <w:rFonts w:ascii="Times New Roman" w:hAnsi="Times New Roman" w:cs="Times New Roman"/>
          <w:sz w:val="24"/>
          <w:szCs w:val="24"/>
        </w:rPr>
        <w:t>Удеревском</w:t>
      </w:r>
      <w:proofErr w:type="spellEnd"/>
      <w:r w:rsidR="00BE7330" w:rsidRPr="005865DA">
        <w:rPr>
          <w:rFonts w:ascii="Times New Roman" w:hAnsi="Times New Roman" w:cs="Times New Roman"/>
          <w:sz w:val="24"/>
          <w:szCs w:val="24"/>
        </w:rPr>
        <w:t xml:space="preserve"> </w:t>
      </w:r>
      <w:r w:rsidR="004372DA" w:rsidRPr="005865DA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BE7330" w:rsidRPr="005865DA">
        <w:rPr>
          <w:rFonts w:ascii="Times New Roman" w:hAnsi="Times New Roman" w:cs="Times New Roman"/>
          <w:sz w:val="24"/>
          <w:szCs w:val="24"/>
        </w:rPr>
        <w:t>е</w:t>
      </w:r>
      <w:r w:rsidR="004372DA" w:rsidRPr="005865DA">
        <w:rPr>
          <w:rFonts w:ascii="Times New Roman" w:hAnsi="Times New Roman" w:cs="Times New Roman"/>
          <w:sz w:val="24"/>
          <w:szCs w:val="24"/>
        </w:rPr>
        <w:t xml:space="preserve"> </w:t>
      </w:r>
      <w:r w:rsidR="00BE7330" w:rsidRPr="005865DA">
        <w:rPr>
          <w:rFonts w:ascii="Times New Roman" w:hAnsi="Times New Roman" w:cs="Times New Roman"/>
          <w:sz w:val="24"/>
          <w:szCs w:val="24"/>
        </w:rPr>
        <w:t>Черемисиновского</w:t>
      </w:r>
      <w:r w:rsidR="004372DA" w:rsidRPr="005865DA">
        <w:rPr>
          <w:rFonts w:ascii="Times New Roman" w:hAnsi="Times New Roman" w:cs="Times New Roman"/>
          <w:sz w:val="24"/>
          <w:szCs w:val="24"/>
        </w:rPr>
        <w:t xml:space="preserve"> района Курской области» </w:t>
      </w:r>
      <w:r w:rsidR="00A50A43" w:rsidRPr="005865DA">
        <w:rPr>
          <w:rFonts w:ascii="Times New Roman" w:hAnsi="Times New Roman" w:cs="Times New Roman"/>
          <w:sz w:val="24"/>
          <w:szCs w:val="24"/>
          <w:lang w:eastAsia="ru-RU"/>
        </w:rPr>
        <w:t>с 01.01.2024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</w:p>
    <w:p w:rsidR="004372DA" w:rsidRPr="005865DA" w:rsidRDefault="004372DA" w:rsidP="005A02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5865DA">
        <w:rPr>
          <w:rFonts w:ascii="Times New Roman" w:hAnsi="Times New Roman" w:cs="Times New Roman"/>
          <w:sz w:val="24"/>
          <w:szCs w:val="24"/>
        </w:rPr>
        <w:t>Настоящее постановл</w:t>
      </w:r>
      <w:r w:rsidR="00E5572C" w:rsidRPr="005865DA">
        <w:rPr>
          <w:rFonts w:ascii="Times New Roman" w:hAnsi="Times New Roman" w:cs="Times New Roman"/>
          <w:sz w:val="24"/>
          <w:szCs w:val="24"/>
        </w:rPr>
        <w:t>е</w:t>
      </w:r>
      <w:r w:rsidR="00A50A43" w:rsidRPr="005865DA">
        <w:rPr>
          <w:rFonts w:ascii="Times New Roman" w:hAnsi="Times New Roman" w:cs="Times New Roman"/>
          <w:sz w:val="24"/>
          <w:szCs w:val="24"/>
        </w:rPr>
        <w:t>ние вступает в силу с 01.01.2024</w:t>
      </w:r>
      <w:r w:rsidRPr="005865DA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r w:rsidR="00BE7330" w:rsidRPr="005865DA">
        <w:rPr>
          <w:rFonts w:ascii="Times New Roman" w:hAnsi="Times New Roman" w:cs="Times New Roman"/>
          <w:sz w:val="24"/>
          <w:szCs w:val="24"/>
        </w:rPr>
        <w:t>Удеревского</w:t>
      </w:r>
      <w:r w:rsidRPr="005865DA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372DA" w:rsidRPr="005865DA" w:rsidRDefault="004372DA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372DA" w:rsidRPr="005865DA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Удеревского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E61793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61793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О. Л.Овсянников</w:t>
      </w:r>
    </w:p>
    <w:p w:rsidR="00BE7330" w:rsidRDefault="004372DA" w:rsidP="005865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865DA" w:rsidRDefault="005865DA" w:rsidP="005865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65DA" w:rsidRDefault="005865DA" w:rsidP="005865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65DA" w:rsidRPr="005865DA" w:rsidRDefault="005865DA" w:rsidP="005865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53CD" w:rsidRDefault="003053CD" w:rsidP="00F468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280" w:rsidRDefault="005A0280" w:rsidP="00F468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865DA" w:rsidRPr="005865DA" w:rsidRDefault="005865DA" w:rsidP="00F468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01A69" w:rsidRPr="005865DA" w:rsidRDefault="005A122F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5A122F" w:rsidRDefault="00DE5A41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постановлением</w:t>
      </w:r>
      <w:r w:rsidR="005A122F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B92539" w:rsidRPr="005865DA" w:rsidRDefault="00BE7330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Удеревского</w:t>
      </w:r>
      <w:r w:rsidR="005A122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92539" w:rsidRPr="005865DA" w:rsidRDefault="00BE7330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r w:rsidR="00B92539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 района</w:t>
      </w:r>
    </w:p>
    <w:p w:rsidR="004372DA" w:rsidRPr="005865DA" w:rsidRDefault="00B92539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Курской области</w:t>
      </w:r>
    </w:p>
    <w:p w:rsidR="004372DA" w:rsidRPr="005865DA" w:rsidRDefault="00C66BBF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5865DA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6A2E7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956F96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C3617" w:rsidRPr="005865D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C3617" w:rsidRPr="005865D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50A43" w:rsidRPr="005865DA">
        <w:rPr>
          <w:rFonts w:ascii="Times New Roman" w:hAnsi="Times New Roman" w:cs="Times New Roman"/>
          <w:sz w:val="24"/>
          <w:szCs w:val="24"/>
          <w:lang w:eastAsia="ru-RU"/>
        </w:rPr>
        <w:t>2023</w:t>
      </w:r>
      <w:r w:rsidR="00E5572C" w:rsidRPr="005865DA">
        <w:rPr>
          <w:rFonts w:ascii="Times New Roman" w:hAnsi="Times New Roman" w:cs="Times New Roman"/>
          <w:sz w:val="24"/>
          <w:szCs w:val="24"/>
          <w:lang w:eastAsia="ru-RU"/>
        </w:rPr>
        <w:t>г. №</w:t>
      </w:r>
      <w:r w:rsidR="005865DA">
        <w:rPr>
          <w:rFonts w:ascii="Times New Roman" w:hAnsi="Times New Roman" w:cs="Times New Roman"/>
          <w:sz w:val="24"/>
          <w:szCs w:val="24"/>
          <w:lang w:eastAsia="ru-RU"/>
        </w:rPr>
        <w:t>62</w:t>
      </w:r>
    </w:p>
    <w:p w:rsidR="004372DA" w:rsidRPr="005865DA" w:rsidRDefault="004372D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72DA" w:rsidRPr="005865DA" w:rsidRDefault="005A122F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«ЭНЕРГОСБЕРЕЖЕНИЕ И ПОВЫШЕНИЕ ЭНЕРГЕТИЧЕСКОЙ ЭФФЕКТИВНОСТИ  </w:t>
      </w:r>
      <w:r w:rsidR="00252F37" w:rsidRPr="00252F37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proofErr w:type="gramStart"/>
      <w:r w:rsidRPr="005865DA">
        <w:rPr>
          <w:rFonts w:ascii="Times New Roman" w:hAnsi="Times New Roman" w:cs="Times New Roman"/>
          <w:b/>
          <w:bCs/>
          <w:sz w:val="24"/>
          <w:szCs w:val="24"/>
        </w:rPr>
        <w:t>"У</w:t>
      </w:r>
      <w:proofErr w:type="gramEnd"/>
      <w:r w:rsidRPr="005865DA">
        <w:rPr>
          <w:rFonts w:ascii="Times New Roman" w:hAnsi="Times New Roman" w:cs="Times New Roman"/>
          <w:b/>
          <w:bCs/>
          <w:sz w:val="24"/>
          <w:szCs w:val="24"/>
        </w:rPr>
        <w:t>ДЕРЕВСКИЙ СЕЛЬСОВЕТ" ЧЕРЕМИСИНОВСКОГО РАЙОНА КУРСКОЙ ОБЛАСТИ НА 2024-2026</w:t>
      </w:r>
      <w:r>
        <w:rPr>
          <w:rFonts w:ascii="Times New Roman" w:hAnsi="Times New Roman" w:cs="Times New Roman"/>
          <w:b/>
          <w:bCs/>
          <w:sz w:val="24"/>
          <w:szCs w:val="24"/>
        </w:rPr>
        <w:t>г.г</w:t>
      </w:r>
    </w:p>
    <w:p w:rsidR="004372DA" w:rsidRPr="005865DA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72DA" w:rsidRPr="005865DA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ПАСПОРТМУНИЦИПАЛЬНОЙ ПРОГРАММЫ «ЭНЕРГОСБЕРЕЖЕНИЕ И ПОВЫШЕНИ</w:t>
      </w:r>
      <w:r w:rsidR="00601A69"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 ЭНЕРГЕТИЧЕСКОЙ ЭФФЕКТИВНОСТИ  </w:t>
      </w:r>
      <w:r w:rsidR="00252F37" w:rsidRPr="00252F37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252F37" w:rsidRPr="00252F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BE7330" w:rsidRPr="005865DA">
        <w:rPr>
          <w:rFonts w:ascii="Times New Roman" w:hAnsi="Times New Roman" w:cs="Times New Roman"/>
          <w:b/>
          <w:bCs/>
          <w:sz w:val="24"/>
          <w:szCs w:val="24"/>
        </w:rPr>
        <w:t>УДЕРЕВСКИЙ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</w:t>
      </w:r>
      <w:r w:rsidR="00BE7330" w:rsidRPr="005865DA">
        <w:rPr>
          <w:rFonts w:ascii="Times New Roman" w:hAnsi="Times New Roman" w:cs="Times New Roman"/>
          <w:b/>
          <w:bCs/>
          <w:sz w:val="24"/>
          <w:szCs w:val="24"/>
        </w:rPr>
        <w:t>ЧЕРЕМИСИНОВСКОГО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  <w:r w:rsidR="003C4171"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122F">
        <w:rPr>
          <w:rFonts w:ascii="Times New Roman" w:hAnsi="Times New Roman" w:cs="Times New Roman"/>
          <w:b/>
          <w:bCs/>
          <w:sz w:val="24"/>
          <w:szCs w:val="24"/>
        </w:rPr>
        <w:t>НА 2024-2026г</w:t>
      </w:r>
      <w:r w:rsidR="00601A69" w:rsidRPr="005865DA">
        <w:rPr>
          <w:rFonts w:ascii="Times New Roman" w:hAnsi="Times New Roman" w:cs="Times New Roman"/>
          <w:b/>
          <w:bCs/>
          <w:sz w:val="24"/>
          <w:szCs w:val="24"/>
        </w:rPr>
        <w:t>.г.</w:t>
      </w:r>
    </w:p>
    <w:p w:rsidR="004372DA" w:rsidRPr="005865DA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1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78"/>
        <w:gridCol w:w="7047"/>
      </w:tblGrid>
      <w:tr w:rsidR="004372DA" w:rsidRPr="005865DA">
        <w:trPr>
          <w:jc w:val="center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Удеревского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Черемисиновского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4372DA" w:rsidRPr="005865DA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5865DA">
        <w:trPr>
          <w:trHeight w:val="567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5865DA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601A69" w:rsidP="00252F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F3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Удеревский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5" w:history="1">
              <w:r w:rsidR="004372DA" w:rsidRPr="005865DA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="004372DA"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 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F3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Удеревский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="00597F14"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171" w:rsidRPr="005865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="00A50A43" w:rsidRPr="005865DA">
              <w:rPr>
                <w:rFonts w:ascii="Times New Roman" w:hAnsi="Times New Roman" w:cs="Times New Roman"/>
                <w:bCs/>
                <w:sz w:val="24"/>
                <w:szCs w:val="24"/>
              </w:rPr>
              <w:t>2024-2026</w:t>
            </w:r>
            <w:r w:rsidR="003C4171" w:rsidRPr="005865D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5865DA">
              <w:rPr>
                <w:rFonts w:ascii="Times New Roman" w:hAnsi="Times New Roman" w:cs="Times New Roman"/>
                <w:bCs/>
                <w:sz w:val="24"/>
                <w:szCs w:val="24"/>
              </w:rPr>
              <w:t>.г.</w:t>
            </w:r>
          </w:p>
        </w:tc>
      </w:tr>
      <w:tr w:rsidR="004372DA" w:rsidRPr="005865DA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5865DA">
        <w:trPr>
          <w:trHeight w:val="884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A50A43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01A69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4372DA" w:rsidRPr="005865DA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BE7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достижение заданных темпов повышения энергетической эффективности при  передаче и потреблении энергетических ресурсов в </w:t>
            </w:r>
            <w:proofErr w:type="spellStart"/>
            <w:r w:rsidR="00BE7330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Удеревском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сельсовете  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Черемисиновского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улучшение качества жизни.</w:t>
            </w:r>
          </w:p>
        </w:tc>
      </w:tr>
      <w:tr w:rsidR="004372DA" w:rsidRPr="005865DA">
        <w:trPr>
          <w:trHeight w:val="689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-анализ всех получаемых, транспортируемых и потребляемых энергоресурсов;</w:t>
            </w:r>
          </w:p>
          <w:p w:rsidR="004372DA" w:rsidRPr="005865DA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-создание экономических, преимущественно рыночных, механизмов энергосберегающей деятельности;</w:t>
            </w:r>
          </w:p>
          <w:p w:rsidR="004372DA" w:rsidRPr="005865DA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-нормирование энергопотребления в бюджетной сфере,  уличном освещении;</w:t>
            </w:r>
          </w:p>
          <w:p w:rsidR="004372DA" w:rsidRPr="005865DA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      </w:r>
          </w:p>
          <w:p w:rsidR="00BE7330" w:rsidRPr="005865DA" w:rsidRDefault="004372DA" w:rsidP="009D553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-проведение необходимых мероприятий по энергосбережению и повышению энергетической эффективности муниципальных 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учреждений 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Удеревского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сельсовета 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Черемисиновского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района Курской области;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72DA" w:rsidRPr="005865DA" w:rsidRDefault="00BE7330" w:rsidP="009D553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 и контроль всех получаемых, производимых, транспортируемых и потребляемых энергоресурсов</w:t>
            </w:r>
          </w:p>
          <w:p w:rsidR="004372DA" w:rsidRPr="005865DA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-широкая пропаганда энергосбережения;</w:t>
            </w:r>
          </w:p>
        </w:tc>
      </w:tr>
      <w:tr w:rsidR="004372DA" w:rsidRPr="005865DA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мероприятий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-энергосбережение и повышение энергетической эффективности в бюджетной сфере;</w:t>
            </w:r>
          </w:p>
          <w:p w:rsidR="004372DA" w:rsidRPr="005865DA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энергосбережение и повышение энергетической эффективности в уличном освещении;</w:t>
            </w:r>
          </w:p>
          <w:p w:rsidR="004372DA" w:rsidRPr="005865DA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-обеспечение учета производимых и потребляемых энергетических ресурсов;</w:t>
            </w:r>
          </w:p>
        </w:tc>
      </w:tr>
      <w:tr w:rsidR="004372DA" w:rsidRPr="005865DA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и индикаторы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-снизить количество потребляемых энергоресурсов в бюджетной сфере;</w:t>
            </w:r>
          </w:p>
          <w:p w:rsidR="004372DA" w:rsidRPr="005865DA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Снизить количество потребляемых энергоресурсов по уличному освещению</w:t>
            </w:r>
          </w:p>
        </w:tc>
      </w:tr>
      <w:tr w:rsidR="004372DA" w:rsidRPr="005865DA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7D58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программы на весь срок реализации программы </w:t>
            </w:r>
            <w:r w:rsidR="00CF6AEB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составляет</w:t>
            </w:r>
            <w:r w:rsidR="007D5801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F6AEB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CF6AEB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CF6AEB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 по годам:</w:t>
            </w:r>
            <w:r w:rsidR="00C343E0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0A4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024</w:t>
            </w:r>
            <w:r w:rsidR="00B91021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 w:rsidR="007D5801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6AEB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тыс.руб., </w:t>
            </w:r>
            <w:r w:rsidR="00B91021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572C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A50A4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363B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CF6AEB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D5801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</w:t>
            </w:r>
            <w:r w:rsidR="00C140D9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CF6AEB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B91021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392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50A4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F6AEB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7D5801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</w:t>
            </w:r>
            <w:r w:rsidR="00CF6AEB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тыс.руб.</w:t>
            </w:r>
          </w:p>
        </w:tc>
      </w:tr>
      <w:tr w:rsidR="004372DA" w:rsidRPr="005865DA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7D5801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="007D5801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количества потребляемых энергоресурсов в</w:t>
            </w:r>
            <w:r w:rsidR="007D5801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бюджетной сфере на 3 %.</w:t>
            </w:r>
            <w:r w:rsidR="007D5801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Снизить количество</w:t>
            </w:r>
            <w:r w:rsidR="007D5801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потребляемых энергоресурсов по уличному освещению на 3 процента.</w:t>
            </w:r>
          </w:p>
        </w:tc>
      </w:tr>
    </w:tbl>
    <w:p w:rsidR="004372DA" w:rsidRPr="005865DA" w:rsidRDefault="004372DA" w:rsidP="009D553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72DA" w:rsidRPr="005865DA" w:rsidRDefault="004372DA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характеристика сферы реализации муниципальной  программы, в том числе формулировки основных проблем в указанной сфере и прогноз ее развития</w:t>
      </w:r>
    </w:p>
    <w:p w:rsidR="004372DA" w:rsidRPr="005865DA" w:rsidRDefault="004372D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2AE8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Ежегодный рост объемов потребляемых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Удеревского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ресурсов. В первую очередь соответствующие мероприятия должны быть реализованы в бюджетной сфере муниципального образования, уличном освещении,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повышения уровня благоустройства населенных пунктов, повышения эффективности управления государственным и муниципальным имуществом.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Необходимость решения проблемы энергосбережения и повышения энергетической эффективности программным методом обусловлена рядом причин, в частности:</w:t>
      </w:r>
    </w:p>
    <w:p w:rsidR="00372AE8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-комплексным характером проблемы, обуславливающей необходимость координации действий и ресурсов  органов местного самоуправления, но также хозяйствующих субъектов и населения;</w:t>
      </w:r>
    </w:p>
    <w:p w:rsidR="00372AE8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-снижением рисков неблагоприятного социально-экономического развития муниципального образования «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Удеревский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r w:rsidR="00A50A43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372DA" w:rsidRPr="005865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A50A43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снижением расходов местного бюджета муниципального образования  «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Удеревский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на оплату потребленных энергетических ресурсов;</w:t>
      </w:r>
    </w:p>
    <w:p w:rsidR="004372DA" w:rsidRPr="005865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:rsidR="004372DA" w:rsidRPr="005865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Приоритетами муниципальной политики при реализации программы  является комплексное внедрение энергосберегающих технологий в  социальной сфере муниципального образования «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Удеревский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  района Курской области, на основе реализации мероприятий по энергосбережению и повышению энергетической эффективности, направленных на достижение значительного улучшения показателей в области энергосбережения и повышения энергетической эффективности в долгосрочной перспективе. Приоритетным инструментом управления энергосбережением и повышением энергетической эффективности в </w:t>
      </w:r>
      <w:proofErr w:type="spellStart"/>
      <w:r w:rsidR="00E47019" w:rsidRPr="005865DA">
        <w:rPr>
          <w:rFonts w:ascii="Times New Roman" w:hAnsi="Times New Roman" w:cs="Times New Roman"/>
          <w:sz w:val="24"/>
          <w:szCs w:val="24"/>
          <w:lang w:eastAsia="ru-RU"/>
        </w:rPr>
        <w:t>Удеревском</w:t>
      </w:r>
      <w:proofErr w:type="spellEnd"/>
      <w:r w:rsidR="00C343E0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сельсовете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является программный метод.</w:t>
      </w:r>
    </w:p>
    <w:p w:rsidR="004372DA" w:rsidRPr="005865DA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Программы – достижение заданных темпов повышения энергетической эффективности при передаче и потреблении энергетических ресурсов в </w:t>
      </w:r>
      <w:proofErr w:type="spellStart"/>
      <w:r w:rsidR="00E47019" w:rsidRPr="005865DA">
        <w:rPr>
          <w:rFonts w:ascii="Times New Roman" w:hAnsi="Times New Roman" w:cs="Times New Roman"/>
          <w:sz w:val="24"/>
          <w:szCs w:val="24"/>
          <w:lang w:eastAsia="ru-RU"/>
        </w:rPr>
        <w:t>Удеревском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сельсовете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и улучшение качества жизни населения.</w:t>
      </w:r>
    </w:p>
    <w:p w:rsidR="00516D49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Задачами Программы по достижению поставленной цели являются:</w:t>
      </w:r>
    </w:p>
    <w:p w:rsidR="00516D49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-анализ всех получаемых, транспортируемых и потребляемых энергоресурсов;</w:t>
      </w:r>
    </w:p>
    <w:p w:rsidR="00516D49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-совершенствование нормативных и правовых условий для поддержки энергосбережения и повышения энергетической эффективности;</w:t>
      </w:r>
    </w:p>
    <w:p w:rsidR="00516D49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-проведение обязательных энергетических обследований;</w:t>
      </w:r>
    </w:p>
    <w:p w:rsidR="00516D49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-создание экономических, преимущественно рыночных, механизмов энергосберегающей деятельности;</w:t>
      </w:r>
    </w:p>
    <w:p w:rsidR="005A0280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-нормирование энергопотребления в бюджетной сфере, частном жилищном фонде, уличном освещении;</w:t>
      </w:r>
    </w:p>
    <w:p w:rsidR="00516D49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-реализация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ресурсов;</w:t>
      </w:r>
    </w:p>
    <w:p w:rsidR="00516D49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</w:r>
    </w:p>
    <w:p w:rsidR="004372DA" w:rsidRPr="005865DA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-проведение необходимых мероприятий по энергосбережению и повышению энергетической эффективности муниципальных учреждений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Удеревского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области;</w:t>
      </w:r>
    </w:p>
    <w:p w:rsidR="005A0280" w:rsidRDefault="004372DA" w:rsidP="005A12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Реализация программы</w:t>
      </w:r>
      <w:r w:rsidR="00B91021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будет осуществляться в </w:t>
      </w:r>
      <w:r w:rsidR="00A50A43" w:rsidRPr="005865DA">
        <w:rPr>
          <w:rFonts w:ascii="Times New Roman" w:hAnsi="Times New Roman" w:cs="Times New Roman"/>
          <w:sz w:val="24"/>
          <w:szCs w:val="24"/>
          <w:lang w:eastAsia="ru-RU"/>
        </w:rPr>
        <w:t>2024-2026</w:t>
      </w:r>
      <w:r w:rsidR="00597F14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1A69" w:rsidRPr="005865DA">
        <w:rPr>
          <w:rFonts w:ascii="Times New Roman" w:hAnsi="Times New Roman" w:cs="Times New Roman"/>
          <w:sz w:val="24"/>
          <w:szCs w:val="24"/>
          <w:lang w:eastAsia="ru-RU"/>
        </w:rPr>
        <w:t>г.г</w:t>
      </w:r>
      <w:r w:rsidR="00364189" w:rsidRPr="005865D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0280" w:rsidRDefault="00364189" w:rsidP="005A12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>-завершение оснащения потребителей  приборами учета энергоресурсов;</w:t>
      </w:r>
    </w:p>
    <w:p w:rsidR="004372DA" w:rsidRPr="005865DA" w:rsidRDefault="004372DA" w:rsidP="005A12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-замена ламп накаливания на энергосберегающие лампы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;-</w:t>
      </w:r>
      <w:proofErr w:type="gram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>проведение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:rsidR="004372DA" w:rsidRPr="005865DA" w:rsidRDefault="004372DA" w:rsidP="005A12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 о показателях и индикаторах муниципальной программы</w:t>
      </w:r>
    </w:p>
    <w:p w:rsidR="00252F37" w:rsidRDefault="004372DA" w:rsidP="00252F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Снижение количества потребленных энергоресурсов на 3 процента ежегодно.</w:t>
      </w:r>
      <w:r w:rsidR="00252F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Обобщенная характеристика основных мероприятий муниципальной  программы и ведомственных целевых программ подпрограмм муниципальной  программы;</w:t>
      </w:r>
    </w:p>
    <w:p w:rsidR="004372DA" w:rsidRPr="005865DA" w:rsidRDefault="00252F37" w:rsidP="00252F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отребителями энергоресурсов за счет средств местного бюджета на территории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Удеревского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являются: Администрация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Удеревского</w:t>
      </w:r>
      <w:r w:rsidR="00A50A43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4372DA" w:rsidRPr="005865DA" w:rsidRDefault="004372DA" w:rsidP="00252F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proofErr w:type="spellStart"/>
      <w:r w:rsidR="00E47019" w:rsidRPr="005865DA">
        <w:rPr>
          <w:rFonts w:ascii="Times New Roman" w:hAnsi="Times New Roman" w:cs="Times New Roman"/>
          <w:sz w:val="24"/>
          <w:szCs w:val="24"/>
          <w:lang w:eastAsia="ru-RU"/>
        </w:rPr>
        <w:t>Удеревском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  <w:r w:rsidR="00C343E0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мероприятиями по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реализации данного направления являются:</w:t>
      </w:r>
      <w:r w:rsidR="00C343E0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разработка и реализация </w:t>
      </w:r>
      <w:proofErr w:type="spell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пообъектных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  в области энергосбережения и повышения энергетической эффективности. Перспективными являются, в частности, следующие мероприятия:</w:t>
      </w:r>
    </w:p>
    <w:p w:rsidR="004372DA" w:rsidRPr="005865DA" w:rsidRDefault="006A2E7A" w:rsidP="005C5B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4372DA" w:rsidRPr="005865DA" w:rsidRDefault="006A2E7A" w:rsidP="00516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>утепление  зданий (утепление стен, замена окон), утепление тамбуров, входных дверей, ремонт кровель.</w:t>
      </w:r>
    </w:p>
    <w:p w:rsidR="00516D49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Программные мероприятия в бюджетной </w:t>
      </w:r>
      <w:r w:rsidR="00252F37">
        <w:rPr>
          <w:rFonts w:ascii="Times New Roman" w:hAnsi="Times New Roman" w:cs="Times New Roman"/>
          <w:sz w:val="24"/>
          <w:szCs w:val="24"/>
          <w:lang w:eastAsia="ru-RU"/>
        </w:rPr>
        <w:t xml:space="preserve">сфере представлены в Приложении </w:t>
      </w:r>
      <w:r w:rsidR="00956F96" w:rsidRPr="005865DA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2.</w:t>
      </w:r>
    </w:p>
    <w:p w:rsidR="00516D49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Обобщенная характеристика мер  регулирования: </w:t>
      </w:r>
    </w:p>
    <w:p w:rsidR="00516D49" w:rsidRDefault="00516D49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>еры государственного регулирования не предусмотрены.</w:t>
      </w:r>
      <w:r w:rsidR="00E47019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372DA" w:rsidRPr="005865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  программы):</w:t>
      </w:r>
    </w:p>
    <w:p w:rsidR="00516D49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Муниципальные задания в рамках реализации муниципальной программы не устанавливаются.</w:t>
      </w:r>
    </w:p>
    <w:p w:rsidR="004372DA" w:rsidRPr="005865DA" w:rsidRDefault="00E47019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>Обобщенная характеристика основных мероприятий, реализуемых муниципальным образованием «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Удеревский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516D49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Обоснования выделения подпрограмм: </w:t>
      </w:r>
    </w:p>
    <w:p w:rsidR="00516D49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«Энергосбережение и повышение энергетической эффективности в муниципальном образовании «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Удеревский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области. Включает одну подпрограмму «Энергосбережение в МО «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Удеревский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области». Реализация подпрограмм муниципальной программы обеспечивает высокий уровень исполнения  муниципальной программы.</w:t>
      </w:r>
    </w:p>
    <w:p w:rsidR="00516D49" w:rsidRDefault="00597F14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  программы:</w:t>
      </w:r>
      <w:r w:rsidR="00C343E0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372DA" w:rsidRPr="005865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Объем бюджетных ассигнований на реализацию муниципальной программы на </w:t>
      </w:r>
      <w:r w:rsidR="00A50A43" w:rsidRPr="005865DA">
        <w:rPr>
          <w:rFonts w:ascii="Times New Roman" w:hAnsi="Times New Roman" w:cs="Times New Roman"/>
          <w:sz w:val="24"/>
          <w:szCs w:val="24"/>
          <w:lang w:eastAsia="ru-RU"/>
        </w:rPr>
        <w:t>2024-2026</w:t>
      </w:r>
      <w:r w:rsidR="00601A69" w:rsidRPr="005865DA">
        <w:rPr>
          <w:rFonts w:ascii="Times New Roman" w:hAnsi="Times New Roman" w:cs="Times New Roman"/>
          <w:sz w:val="24"/>
          <w:szCs w:val="24"/>
          <w:lang w:eastAsia="ru-RU"/>
        </w:rPr>
        <w:t>г.г.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 составляет </w:t>
      </w:r>
      <w:r w:rsidR="00364189" w:rsidRPr="005865D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000 рублей.</w:t>
      </w:r>
    </w:p>
    <w:p w:rsidR="005A122F" w:rsidRPr="005A122F" w:rsidRDefault="004372DA" w:rsidP="005A12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Дополнительные объемы не предполагается выделять на реализацию муниципальной программы. Однако в ходе ее реализации объемы могут быть пересмотрены в случае наличия обоснования для их выделения и  определения степени 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влияния</w:t>
      </w:r>
      <w:proofErr w:type="gram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выделенных объемов на показатели (индикаторы) муниципальной программы.</w:t>
      </w:r>
      <w:r w:rsidR="00E47019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Анализ рисков реализации муниципальной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  программы (подпрограммы) и негативно влияющих на основные параметры муниципальной программы (подпрограммы)) и описание мер управления рисками реализации муниципа</w:t>
      </w:r>
      <w:r w:rsidR="00E47019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льной  программы (подпрограммы).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Для оценки достижения цели программы необходимо учитывать макроэкономические, финансовые, операционные, социальные  риски. Анализ общих рисков, описание мер управления рисками, методика оценки эффективности приведены в общей части муниципальной  программы.</w:t>
      </w:r>
      <w:r w:rsidR="006A2E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>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4372DA" w:rsidRPr="005865DA" w:rsidRDefault="004372DA" w:rsidP="005A12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Методика оценки эффективности муниципальной программы</w:t>
      </w:r>
    </w:p>
    <w:p w:rsidR="00FC2FF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Подпрограмма считается реализуемой с высоким уровнем эффективности, если</w:t>
      </w:r>
      <w:r w:rsidR="00E47019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значения 90% и более индикаторов подпрограммы соответствуют интервалам значений, установленным</w:t>
      </w:r>
      <w:r w:rsidR="003053CD" w:rsidRPr="005865D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3053CD" w:rsidRPr="005865D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высокого</w:t>
      </w:r>
      <w:r w:rsidR="002E5C3E" w:rsidRPr="005865D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уровня</w:t>
      </w:r>
      <w:r w:rsidR="002E5C3E" w:rsidRPr="005865D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эффективности; </w:t>
      </w:r>
    </w:p>
    <w:p w:rsidR="00FC2FFA" w:rsidRDefault="006A2E7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не менее 90% мероприятий, запланированных на отчетный год, </w:t>
      </w:r>
      <w:proofErr w:type="gramStart"/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>выполнены</w:t>
      </w:r>
      <w:proofErr w:type="gramEnd"/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в полном объеме.</w:t>
      </w:r>
      <w:r w:rsidR="00252F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</w:t>
      </w:r>
      <w:r w:rsidR="00E47019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значения 75% и более индикаторов подпрограммы соответствуют интервалам значений, установленным для высокого уровня эффективности; </w:t>
      </w:r>
    </w:p>
    <w:p w:rsidR="004372DA" w:rsidRPr="005865DA" w:rsidRDefault="006A2E7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не менее 75% мероприятий, запланированных на отчетный год, </w:t>
      </w:r>
      <w:proofErr w:type="gramStart"/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>выполнены</w:t>
      </w:r>
      <w:proofErr w:type="gramEnd"/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в полном объеме.</w:t>
      </w:r>
      <w:r w:rsidR="00E47019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A034C3" w:rsidRPr="005865DA" w:rsidRDefault="00A034C3" w:rsidP="005A12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ПАСПОРТ ПОДПРОГРАММЫ </w:t>
      </w:r>
    </w:p>
    <w:p w:rsidR="004372DA" w:rsidRPr="005865DA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«Энергосбережение в </w:t>
      </w:r>
      <w:r w:rsidR="006A2E7A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BE7330" w:rsidRPr="005865DA">
        <w:rPr>
          <w:rFonts w:ascii="Times New Roman" w:hAnsi="Times New Roman" w:cs="Times New Roman"/>
          <w:b/>
          <w:bCs/>
          <w:sz w:val="24"/>
          <w:szCs w:val="24"/>
        </w:rPr>
        <w:t>Удеревский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</w:t>
      </w:r>
      <w:r w:rsidR="00BE7330" w:rsidRPr="005865DA">
        <w:rPr>
          <w:rFonts w:ascii="Times New Roman" w:hAnsi="Times New Roman" w:cs="Times New Roman"/>
          <w:b/>
          <w:bCs/>
          <w:sz w:val="24"/>
          <w:szCs w:val="24"/>
        </w:rPr>
        <w:t>Черемисиновского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 муниципальной </w:t>
      </w:r>
      <w:hyperlink r:id="rId6" w:history="1">
        <w:r w:rsidRPr="005865DA">
          <w:rPr>
            <w:rFonts w:ascii="Times New Roman" w:hAnsi="Times New Roman" w:cs="Times New Roman"/>
            <w:b/>
            <w:bCs/>
            <w:sz w:val="24"/>
            <w:szCs w:val="24"/>
          </w:rPr>
          <w:t>программы</w:t>
        </w:r>
      </w:hyperlink>
      <w:r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«Энергосбережение и повышение энергетической эффективности</w:t>
      </w:r>
      <w:r w:rsidR="00601A69"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252F37" w:rsidRPr="00252F37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252F37"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E7330" w:rsidRPr="005865DA">
        <w:rPr>
          <w:rFonts w:ascii="Times New Roman" w:hAnsi="Times New Roman" w:cs="Times New Roman"/>
          <w:b/>
          <w:bCs/>
          <w:sz w:val="24"/>
          <w:szCs w:val="24"/>
        </w:rPr>
        <w:t>Удеревский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</w:t>
      </w:r>
      <w:r w:rsidR="00BE7330" w:rsidRPr="005865DA">
        <w:rPr>
          <w:rFonts w:ascii="Times New Roman" w:hAnsi="Times New Roman" w:cs="Times New Roman"/>
          <w:b/>
          <w:bCs/>
          <w:sz w:val="24"/>
          <w:szCs w:val="24"/>
        </w:rPr>
        <w:t>Черемисиновского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72DA" w:rsidRPr="005865DA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27"/>
        <w:gridCol w:w="5173"/>
      </w:tblGrid>
      <w:tr w:rsidR="004372DA" w:rsidRPr="005865DA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A417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A417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Удеревского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Черемисиновского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4372DA" w:rsidRPr="005865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5865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5865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5865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эффективной энергосберегающей политики в муниципальном образовании «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Удеревский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Черемисиновского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 Курской области</w:t>
            </w:r>
          </w:p>
        </w:tc>
      </w:tr>
      <w:tr w:rsidR="004372DA" w:rsidRPr="005865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B176A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энергетической эффективности в бюджетной сфере и объектах благоустройства на территории муниципального образования «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Удеревский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Черемисиновского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  <w:p w:rsidR="004372DA" w:rsidRPr="005865DA" w:rsidRDefault="004372DA" w:rsidP="00B176A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информационного обеспечения мероприятий по энергосбережению и повышению энергетической эффективности.</w:t>
            </w:r>
          </w:p>
          <w:p w:rsidR="004372DA" w:rsidRPr="005865DA" w:rsidRDefault="004372DA" w:rsidP="00B176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объемов внедрения инновационных технологий для решения задач энергосбережения и повышения энергетической эффективности</w:t>
            </w:r>
          </w:p>
        </w:tc>
      </w:tr>
      <w:tr w:rsidR="004372DA" w:rsidRPr="005865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  <w:p w:rsidR="004372DA" w:rsidRPr="005865DA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показатели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B176A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объемов электрической энергии, газа и воды,  (далее - ЭЭ), расчеты за которую осуществляются с использованием приборов учета в бюджетной сфере, объектах благоустройства, органах местного самоуправления.</w:t>
            </w:r>
          </w:p>
          <w:p w:rsidR="004372DA" w:rsidRPr="005865DA" w:rsidRDefault="004372DA" w:rsidP="00B176A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-Экономия электрической энергии, воды, газа,  в натуральном и стоимостном  выражении 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учреждениям бюджетной сферы, органов местного самоуправления, объектов благоустройства, оплата за которые осуществляется за счет средств местного бюджета.</w:t>
            </w:r>
          </w:p>
          <w:p w:rsidR="004372DA" w:rsidRPr="005865DA" w:rsidRDefault="004372DA" w:rsidP="00B176A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расходов местного  бюджета на обеспечение энергетическими ресурсами  учреждений, органов местного самоуправления, объектов благоустройства. В расходах местного бюджета</w:t>
            </w:r>
          </w:p>
          <w:p w:rsidR="004372DA" w:rsidRPr="005865DA" w:rsidRDefault="004372DA" w:rsidP="00B176A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-Динамика расходов бюджета муниципального образования «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Удеревский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Черемисиновского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обеспечение энергетическими ресурсами  муниципальных учреждений, органов местного самоуправления, объектов благоустройства</w:t>
            </w:r>
          </w:p>
          <w:p w:rsidR="004372DA" w:rsidRPr="005865DA" w:rsidRDefault="004372DA" w:rsidP="00B176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-Число </w:t>
            </w:r>
            <w:proofErr w:type="spell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(контрактов), заключенных муниципальными заказчиками.</w:t>
            </w:r>
          </w:p>
        </w:tc>
      </w:tr>
      <w:tr w:rsidR="004372DA" w:rsidRPr="005865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B91021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1021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три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B91021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A50A4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01A69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4372DA" w:rsidRPr="005865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23" w:rsidRPr="005865DA" w:rsidRDefault="004372DA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</w:t>
            </w:r>
            <w:r w:rsidR="00B91021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подпрограммы в </w:t>
            </w:r>
            <w:r w:rsidR="00A50A4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="00601A69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г.г.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средс</w:t>
            </w:r>
            <w:r w:rsidR="00F363B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 местного бюджета составляет </w:t>
            </w:r>
            <w:r w:rsidR="00364189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F6AEB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5C392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5C3923" w:rsidRPr="005865DA" w:rsidRDefault="00A50A43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2024</w:t>
            </w:r>
            <w:r w:rsidR="005C392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г.- </w:t>
            </w:r>
            <w:r w:rsidR="00364189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  <w:r w:rsidR="005C392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5C392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C392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5C3923" w:rsidRPr="005865DA" w:rsidRDefault="00D97CB0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5C392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-  </w:t>
            </w:r>
            <w:r w:rsidR="00364189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  <w:r w:rsidR="005C392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5C392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C392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4372DA" w:rsidRPr="005865DA" w:rsidRDefault="00D97CB0" w:rsidP="00364189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5C392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364189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  <w:r w:rsidR="005C392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4372DA" w:rsidRPr="005865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потребления энергоресурсов в бюджетной сфере, органах местного самоуправления, объектах благоустройства.</w:t>
            </w:r>
          </w:p>
        </w:tc>
      </w:tr>
    </w:tbl>
    <w:p w:rsidR="004372DA" w:rsidRPr="005865DA" w:rsidRDefault="004372DA" w:rsidP="00FF5845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FF5845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Характеристика сферы реализации подпрограммы</w:t>
      </w:r>
      <w:proofErr w:type="gramStart"/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,о</w:t>
      </w:r>
      <w:proofErr w:type="gramEnd"/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писание основных пробл</w:t>
      </w:r>
      <w:r w:rsidR="00905965"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ем в указанной сфере и прогнозе</w:t>
      </w: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развития</w:t>
      </w:r>
    </w:p>
    <w:p w:rsidR="00FC2FF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Энергосбережение и повышение энергетической эффективности - один из резервных источников экономического роста региональной экономики.</w:t>
      </w:r>
      <w:r w:rsidR="00252F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В настоящее время без активной практической работы по реализации энергосберегающей  политики потребление топливно-энергетических ресурсов невозможно. Поэтому необходимо активно использовать все преимущества энергосбережения для снижения объемов затрат в бюджетном  секторе, органах местного самоуправления, объектах благоустройства.</w:t>
      </w:r>
      <w:r w:rsidR="00252F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На муниципальном  уровне решение поставленных федеральным законом задач, связанных с энергосбережением и повышением энергетической эффективности, должно осуществляться в рамках настоящей муниципальной  программы посредством реализации следующих мероприятий:</w:t>
      </w:r>
      <w:r w:rsidR="00FC2F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372DA" w:rsidRPr="005865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бюджетной сфере - наведение порядка в учете потребляемых энергоресурсов для снижения энергопотребления, внедрение первоочередных </w:t>
      </w:r>
      <w:proofErr w:type="spell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малозатратных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среднезатратных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364189" w:rsidRPr="005865D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372DA" w:rsidRPr="005865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Бюджетная сфера является значимым потребителем энергоресурсов. С</w:t>
      </w:r>
      <w:r w:rsidR="00D97CB0" w:rsidRPr="005865DA">
        <w:rPr>
          <w:rFonts w:ascii="Times New Roman" w:hAnsi="Times New Roman" w:cs="Times New Roman"/>
          <w:sz w:val="24"/>
          <w:szCs w:val="24"/>
          <w:lang w:eastAsia="ru-RU"/>
        </w:rPr>
        <w:t>труктура  потребления ТЭР в 2023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году бюджетными учреждениями, на объектах благоустройства (уличное освещение), органами местного самоуправления.</w:t>
      </w:r>
      <w:r w:rsidR="00E47019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При этом в соответствии с Федеральным законом  "Об энергосбережении и о повышении энергетической эффективности и о внесении изменений в отдельные законодательные акты Российской Федерации" снижение потребления ТЭР в организациях и учреждениях бюджетной сферы должно ежегодно сокращаться на 3% в сопоставимых условиях.</w:t>
      </w:r>
      <w:r w:rsidR="00E47019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выполнения настоящей муниципальной  программы для  муниципальных учреждений, объектов благоустройства, органом местного самоуправления, должны быть реализованы энергосберегающие мероприятия и проведено внедрение </w:t>
      </w:r>
      <w:proofErr w:type="spell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энергоэффективного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оборудования и материалов, в том числе:</w:t>
      </w:r>
    </w:p>
    <w:p w:rsidR="004372DA" w:rsidRPr="005865DA" w:rsidRDefault="00252F37" w:rsidP="00252F37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>становка приборов учета;</w:t>
      </w:r>
    </w:p>
    <w:p w:rsidR="004372DA" w:rsidRPr="005865DA" w:rsidRDefault="00252F37" w:rsidP="00252F37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>становка энергосберегающих ламп;</w:t>
      </w:r>
    </w:p>
    <w:p w:rsidR="004372DA" w:rsidRPr="005865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энергоэффективного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оборудования с низким потреблением  энергии;</w:t>
      </w:r>
    </w:p>
    <w:p w:rsidR="004372DA" w:rsidRPr="005865DA" w:rsidRDefault="00372AE8" w:rsidP="00372AE8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>роведение анализа потребления ресурсов.</w:t>
      </w:r>
    </w:p>
    <w:p w:rsidR="004372DA" w:rsidRPr="005865DA" w:rsidRDefault="004372DA" w:rsidP="00372AE8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направлениями по реализации мероприятий энергосбережения и повышения </w:t>
      </w:r>
      <w:proofErr w:type="spell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4372DA" w:rsidRPr="005865DA" w:rsidRDefault="004372DA" w:rsidP="00372AE8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проведение энергетических обследований организаций и последующая их паспортизация;</w:t>
      </w:r>
    </w:p>
    <w:p w:rsidR="004372DA" w:rsidRPr="005865DA" w:rsidRDefault="004372DA" w:rsidP="00372AE8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разработка и реализация 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A034C3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объектных</w:t>
      </w:r>
      <w:proofErr w:type="gram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  в области энергосбережения и повышения энергетической эффективности.</w:t>
      </w:r>
    </w:p>
    <w:p w:rsidR="004372DA" w:rsidRPr="005865DA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Приоритеты муниципальной  политики в сфере реализации</w:t>
      </w:r>
      <w:r w:rsidR="00E47019"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Подпрограммы, цели, задачи и показатели (индикаторы</w:t>
      </w:r>
      <w:proofErr w:type="gramStart"/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)д</w:t>
      </w:r>
      <w:proofErr w:type="gramEnd"/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остижения целей и решения задач, описание основныхожидаемых конечных результатов подпрограммы, срокови контрольных этапов реализации подпрограммы</w:t>
      </w:r>
    </w:p>
    <w:p w:rsidR="00372AE8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Приоритетами муниципальной политики в сфере реализации подпрограммы в соответствии с Указом Президента Российской Федерации от 4 июня 2008 г. N 889 "О некоторых мерах по повышению энергетической и экологической эффективности российской экономики" и Энергетической стратегией России на период до 2030 года, утвержденной Распоряжением Правительства Российской Федерации от 13 ноября 2009 года N 1715-р, являются:</w:t>
      </w:r>
      <w:r w:rsidR="00B176AD" w:rsidRPr="005865D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снижение энергопотребления на 3 процента в</w:t>
      </w:r>
      <w:proofErr w:type="gram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бюджетной сфере, Администрацией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Удеревского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и уличному освещению; создание благоприятной экономической среды для энергосбережения и повышения энергетической эффективности;</w:t>
      </w:r>
      <w:r w:rsidR="00372A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72AE8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Целью подпрограммы является проведение эффективной энергосберегающей политики в муниципальном образовании «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Удеревский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   Курской области.</w:t>
      </w:r>
      <w:r w:rsidR="00E47019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Для достижения указанной цели решаются следующие задачи подпрограммы:</w:t>
      </w:r>
    </w:p>
    <w:p w:rsidR="00372AE8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энергетической эффективности в органах власти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Удеревского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области, бюдж</w:t>
      </w:r>
      <w:r w:rsidR="00372AE8">
        <w:rPr>
          <w:rFonts w:ascii="Times New Roman" w:hAnsi="Times New Roman" w:cs="Times New Roman"/>
          <w:sz w:val="24"/>
          <w:szCs w:val="24"/>
          <w:lang w:eastAsia="ru-RU"/>
        </w:rPr>
        <w:t>етной сфере, уличном освещении;</w:t>
      </w:r>
    </w:p>
    <w:p w:rsidR="00372AE8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развитие информационного обеспечения мероприятий по энергосбережению и повышению энергетической эффективности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;п</w:t>
      </w:r>
      <w:proofErr w:type="gram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>овышение энергосбережения и повышения энергетической эффективности путем проведения энергосберегающих  мероприятий.</w:t>
      </w:r>
    </w:p>
    <w:p w:rsidR="004372DA" w:rsidRPr="005865DA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Целевыми показателями (индикаторами) достижения целей и решения задач подпрограммы являются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>оля объемов электрической энергии, газа, воды,  (далее - ЭЭ), расчеты за которые осуществляются с использованием приборов учета  в общем объеме ЭЭ, потребляемой  за счет средств местного бюджета; экономия электрической энергии, газа, воды, потребляемым за счет средств местного бюджета,  в натуральном и стоимостном  выражении. Сведения о  показателях (индикаторах) подпрограммы представлены в приложении N 1 к муниципальной программе.</w:t>
      </w:r>
      <w:r w:rsidR="00372A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Ожидаемыми конечными результатами реализации подпрограммы являются:</w:t>
      </w:r>
    </w:p>
    <w:p w:rsidR="004372DA" w:rsidRPr="005865DA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-  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эффективное</w:t>
      </w:r>
      <w:proofErr w:type="gram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использования топливно-энергетических ресурсов в бюджетной сфере и благоустройстве.</w:t>
      </w:r>
    </w:p>
    <w:p w:rsidR="004372DA" w:rsidRPr="002127D4" w:rsidRDefault="004372DA" w:rsidP="002127D4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Срок реализации подпрограммы -  в один этап.</w:t>
      </w:r>
    </w:p>
    <w:p w:rsidR="004372DA" w:rsidRPr="005865DA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Оценка результатов реализации </w:t>
      </w:r>
      <w:proofErr w:type="gramStart"/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технического</w:t>
      </w:r>
      <w:proofErr w:type="gramEnd"/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потенциалаи мероприятий подпрограммы</w:t>
      </w:r>
    </w:p>
    <w:p w:rsidR="004372DA" w:rsidRPr="005865DA" w:rsidRDefault="004372DA" w:rsidP="002127D4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Суммарное и количественное сокращение потребления ТЭР  за </w:t>
      </w:r>
      <w:r w:rsidR="00D97CB0" w:rsidRPr="005865DA">
        <w:rPr>
          <w:rFonts w:ascii="Times New Roman" w:hAnsi="Times New Roman" w:cs="Times New Roman"/>
          <w:sz w:val="24"/>
          <w:szCs w:val="24"/>
          <w:lang w:eastAsia="ru-RU"/>
        </w:rPr>
        <w:t>период реализации программы 2024-2026</w:t>
      </w:r>
      <w:r w:rsidR="00DE5A41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  годах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составляет:</w:t>
      </w:r>
      <w:r w:rsidR="00597F14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бюджетная сфера - на 3 процента, уличное освещение – на 3 процента.</w:t>
      </w:r>
    </w:p>
    <w:p w:rsidR="004372DA" w:rsidRPr="005865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Характеристика основных мероприятий подпрограммы</w:t>
      </w:r>
    </w:p>
    <w:p w:rsidR="004372DA" w:rsidRPr="005865DA" w:rsidRDefault="004372D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ab/>
        <w:t>В рамках подпрограммы выделяются основные мероприятия:</w:t>
      </w:r>
    </w:p>
    <w:p w:rsidR="00DE5A41" w:rsidRPr="005865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1. Основное мероприятие </w:t>
      </w:r>
    </w:p>
    <w:p w:rsidR="004372DA" w:rsidRPr="005865DA" w:rsidRDefault="004372DA" w:rsidP="00372AE8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1.1  «Мероприятия муниципального образования «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Удеревский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в области энергосбережения и </w:t>
      </w:r>
      <w:proofErr w:type="spell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>, в том числе:</w:t>
      </w:r>
    </w:p>
    <w:p w:rsidR="004372DA" w:rsidRPr="005865DA" w:rsidRDefault="004372DA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Анализ потребляемых энергетических ресурсов оплачиваемых за счет средств местного бюджета по</w:t>
      </w:r>
      <w:r w:rsidR="00A034C3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уличному освещению, </w:t>
      </w:r>
      <w:proofErr w:type="spell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газопотреблению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>, элек</w:t>
      </w:r>
      <w:r w:rsidR="00372AE8">
        <w:rPr>
          <w:rFonts w:ascii="Times New Roman" w:hAnsi="Times New Roman" w:cs="Times New Roman"/>
          <w:sz w:val="24"/>
          <w:szCs w:val="24"/>
          <w:lang w:eastAsia="ru-RU"/>
        </w:rPr>
        <w:t>тропотреблению, водопотреблению;</w:t>
      </w:r>
    </w:p>
    <w:p w:rsidR="004372DA" w:rsidRPr="005865DA" w:rsidRDefault="004372DA" w:rsidP="00372AE8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Поверка счетчиков и их установка при необходимости;</w:t>
      </w:r>
    </w:p>
    <w:p w:rsidR="004372DA" w:rsidRPr="005865DA" w:rsidRDefault="004372DA" w:rsidP="00372AE8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Установка энергосберегающих ламп на сетях уличного освещения, в бюджетных учреждениях.</w:t>
      </w:r>
    </w:p>
    <w:p w:rsidR="004372DA" w:rsidRPr="002127D4" w:rsidRDefault="004372DA" w:rsidP="002127D4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Пропаганда среди населения и бюджетной сфере мероприятий по энергосбережению.</w:t>
      </w:r>
    </w:p>
    <w:p w:rsidR="004372DA" w:rsidRPr="005865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Характеристика мер государственного регулирования</w:t>
      </w:r>
    </w:p>
    <w:p w:rsidR="004372DA" w:rsidRPr="002127D4" w:rsidRDefault="004372DA" w:rsidP="002127D4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Меры государственного регулирования экономического характера в сфере реализации подпрограммы не предусматриваются.</w:t>
      </w:r>
    </w:p>
    <w:p w:rsidR="004372DA" w:rsidRPr="005865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Прогноз сводных показателей муниципальных заданийпо этапам реализации подпрограммы (при оказании муниципальными учреждениями муниципальных услуг (работ</w:t>
      </w:r>
      <w:proofErr w:type="gramStart"/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)в</w:t>
      </w:r>
      <w:proofErr w:type="gramEnd"/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рамках подпрограммы)</w:t>
      </w:r>
    </w:p>
    <w:p w:rsidR="004372DA" w:rsidRPr="002127D4" w:rsidRDefault="004372DA" w:rsidP="002127D4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Муниципальные задания не установлены в рамках подпрограммы 1.</w:t>
      </w:r>
    </w:p>
    <w:p w:rsidR="004372DA" w:rsidRPr="005865DA" w:rsidRDefault="004372DA" w:rsidP="00597F14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Обоснование объема финансовых ресурсов, необходимых для реализации подпрограммы</w:t>
      </w:r>
    </w:p>
    <w:p w:rsidR="004372DA" w:rsidRPr="005865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Для реализации подпрограммы 1 требуется </w:t>
      </w:r>
      <w:r w:rsidR="00F363B3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ресурсное обеспечение в объеме </w:t>
      </w:r>
      <w:r w:rsidR="00956F96" w:rsidRPr="005865D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000 руб.</w:t>
      </w:r>
    </w:p>
    <w:p w:rsidR="004372DA" w:rsidRPr="005865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Указанный объем средств необходим для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:в</w:t>
      </w:r>
      <w:proofErr w:type="gram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>ыполнения требования законодательства об энергосбережении в части установки приборов учета энергоресурсов;ежегодного снижения потребления энергоресурсов учреждениями на 3%.</w:t>
      </w:r>
    </w:p>
    <w:p w:rsidR="004372DA" w:rsidRPr="005865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Объем ежегодных расходов, связанных с финансовым обеспечением государственной программы за счет местного бюджета, устанавливается решением Собрания депутатов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Удеревского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о бюджете муниципального образования «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Удеревский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  на очередной финансовый год и плановый период.</w:t>
      </w:r>
    </w:p>
    <w:p w:rsidR="004372DA" w:rsidRPr="005865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72DA" w:rsidRPr="005865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Анализ рисков реализации муниципальной программыи описание мер управления рисками при реализации</w:t>
      </w:r>
      <w:r w:rsidR="002127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подпрограммы</w:t>
      </w:r>
    </w:p>
    <w:p w:rsidR="00372AE8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К рискам, которые могут оказать влияние на решение поставленных в подпрограмме задач, относятся:</w:t>
      </w:r>
      <w:r w:rsidR="00372A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72AE8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макроэкономические риски, обусловленные влиянием изменения состояния финансовых рынков и деловой активности, которое может отразиться на объемах выделяемых бюджетных средств;</w:t>
      </w:r>
      <w:r w:rsidR="00372A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72AE8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риски, связанные с отказом от разработки или задержкой разработки новых правовых актов и внесения изменений в действующие нормативные правовые акты;</w:t>
      </w:r>
    </w:p>
    <w:p w:rsidR="00372AE8" w:rsidRDefault="00372AE8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>неэффективность организации и управления процессом реализации положений основных мероприятий подпрограммы;</w:t>
      </w:r>
    </w:p>
    <w:p w:rsidR="00372AE8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неэффективное использование бюджетных средств;</w:t>
      </w:r>
      <w:r w:rsidR="00372A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неэффективное и необоснованное перераспределение средств в ходе исполнения подпрограммы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;н</w:t>
      </w:r>
      <w:proofErr w:type="gram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>едостаток денежных средств  на реализацию мероприятий под программы;</w:t>
      </w:r>
    </w:p>
    <w:p w:rsidR="00372AE8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отсутствие или недостаточность межведомственной координации в ходе реализации подпрограммы.</w:t>
      </w:r>
    </w:p>
    <w:p w:rsidR="00372AE8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Управление рисками государственной программы и ее подпрограмм будет осуществляться на основе:</w:t>
      </w:r>
    </w:p>
    <w:p w:rsidR="00372AE8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разработки и внедрения эффективной системы контроля реализации подпрограммы и ее подпрограмм, а также эффективного использования бюджетных средств;</w:t>
      </w:r>
    </w:p>
    <w:p w:rsidR="00372AE8" w:rsidRDefault="00905965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>роведения регулярной оценки результативности и эффективности реализации основных мероприятий подпрограммы;</w:t>
      </w:r>
    </w:p>
    <w:p w:rsidR="00372AE8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расчета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изменения, расчета отдельных мероприятий в разрезе адресных перечней;</w:t>
      </w:r>
    </w:p>
    <w:p w:rsidR="004372DA" w:rsidRPr="005865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оперативного реагирования путем внесения 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изменений</w:t>
      </w:r>
      <w:proofErr w:type="gram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в подпрограмму снижающих воздействие негативных факторов на выполнение целевых показателей.</w:t>
      </w:r>
    </w:p>
    <w:p w:rsidR="002127D4" w:rsidRDefault="002127D4" w:rsidP="002127D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7D4" w:rsidRDefault="002127D4" w:rsidP="002127D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7D4" w:rsidRDefault="002127D4" w:rsidP="002127D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7D4" w:rsidRDefault="002127D4" w:rsidP="002127D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7D4" w:rsidRDefault="002127D4" w:rsidP="00372A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2FFA" w:rsidRDefault="00FC2FFA" w:rsidP="00372A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2AE8" w:rsidRDefault="00372AE8" w:rsidP="00372A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7D4" w:rsidRDefault="002127D4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2127D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4372DA" w:rsidRPr="005865DA" w:rsidRDefault="004372DA" w:rsidP="002127D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к муниципальной  программе</w:t>
      </w:r>
    </w:p>
    <w:p w:rsidR="002127D4" w:rsidRDefault="004372DA" w:rsidP="002127D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энергетической</w:t>
      </w:r>
      <w:proofErr w:type="gram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A2E7A" w:rsidRDefault="004372DA" w:rsidP="002127D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эффективности» </w:t>
      </w:r>
      <w:r w:rsidR="006A2E7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127D4" w:rsidRDefault="004372DA" w:rsidP="002127D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5DA">
        <w:rPr>
          <w:rFonts w:ascii="Times New Roman" w:hAnsi="Times New Roman" w:cs="Times New Roman"/>
          <w:sz w:val="24"/>
          <w:szCs w:val="24"/>
        </w:rPr>
        <w:t xml:space="preserve"> «</w:t>
      </w:r>
      <w:r w:rsidR="00BE7330" w:rsidRPr="005865DA">
        <w:rPr>
          <w:rFonts w:ascii="Times New Roman" w:hAnsi="Times New Roman" w:cs="Times New Roman"/>
          <w:sz w:val="24"/>
          <w:szCs w:val="24"/>
        </w:rPr>
        <w:t>Удеревский</w:t>
      </w:r>
      <w:r w:rsidRPr="005865DA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4372DA" w:rsidRDefault="00BE7330" w:rsidP="002127D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5DA">
        <w:rPr>
          <w:rFonts w:ascii="Times New Roman" w:hAnsi="Times New Roman" w:cs="Times New Roman"/>
          <w:sz w:val="24"/>
          <w:szCs w:val="24"/>
        </w:rPr>
        <w:t>Черемисиновского</w:t>
      </w:r>
      <w:r w:rsidR="004372DA" w:rsidRPr="005865DA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2127D4" w:rsidRPr="005865DA" w:rsidRDefault="002127D4" w:rsidP="002127D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2127D4" w:rsidRDefault="002127D4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С</w:t>
      </w:r>
      <w:r w:rsidRPr="002127D4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веденияо</w:t>
      </w:r>
      <w:proofErr w:type="spellEnd"/>
      <w:r w:rsidRPr="002127D4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gramStart"/>
      <w:r w:rsidRPr="002127D4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показателях</w:t>
      </w:r>
      <w:proofErr w:type="gramEnd"/>
      <w:r w:rsidRPr="002127D4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(индикаторах) муниципальной программы</w:t>
      </w:r>
      <w:r w:rsidR="00FC2FFA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2127D4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«</w:t>
      </w:r>
      <w:r w:rsidR="00372AE8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Э</w:t>
      </w:r>
      <w:r w:rsidRPr="002127D4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нергосбережение и повышение энергетической эффективности в </w:t>
      </w:r>
      <w:r>
        <w:rPr>
          <w:rFonts w:ascii="Times New Roman" w:hAnsi="Times New Roman" w:cs="Times New Roman"/>
          <w:b/>
          <w:bCs/>
          <w:sz w:val="30"/>
          <w:szCs w:val="30"/>
        </w:rPr>
        <w:t>муниципальном образовании</w:t>
      </w:r>
      <w:r w:rsidRPr="002127D4">
        <w:rPr>
          <w:rFonts w:ascii="Times New Roman" w:hAnsi="Times New Roman" w:cs="Times New Roman"/>
          <w:b/>
          <w:bCs/>
          <w:sz w:val="30"/>
          <w:szCs w:val="30"/>
        </w:rPr>
        <w:t xml:space="preserve"> "</w:t>
      </w:r>
      <w:r>
        <w:rPr>
          <w:rFonts w:ascii="Times New Roman" w:hAnsi="Times New Roman" w:cs="Times New Roman"/>
          <w:b/>
          <w:bCs/>
          <w:sz w:val="30"/>
          <w:szCs w:val="30"/>
        </w:rPr>
        <w:t>Удеревский сельсовет" Ч</w:t>
      </w:r>
      <w:r w:rsidRPr="002127D4">
        <w:rPr>
          <w:rFonts w:ascii="Times New Roman" w:hAnsi="Times New Roman" w:cs="Times New Roman"/>
          <w:b/>
          <w:bCs/>
          <w:sz w:val="30"/>
          <w:szCs w:val="30"/>
        </w:rPr>
        <w:t xml:space="preserve">еремисиновского района </w:t>
      </w:r>
      <w:r>
        <w:rPr>
          <w:rFonts w:ascii="Times New Roman" w:hAnsi="Times New Roman" w:cs="Times New Roman"/>
          <w:b/>
          <w:bCs/>
          <w:sz w:val="30"/>
          <w:szCs w:val="30"/>
        </w:rPr>
        <w:t>К</w:t>
      </w:r>
      <w:r w:rsidRPr="002127D4">
        <w:rPr>
          <w:rFonts w:ascii="Times New Roman" w:hAnsi="Times New Roman" w:cs="Times New Roman"/>
          <w:b/>
          <w:bCs/>
          <w:sz w:val="30"/>
          <w:szCs w:val="30"/>
        </w:rPr>
        <w:t>урской области»</w:t>
      </w:r>
    </w:p>
    <w:tbl>
      <w:tblPr>
        <w:tblW w:w="1002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5"/>
        <w:gridCol w:w="2613"/>
        <w:gridCol w:w="1688"/>
        <w:gridCol w:w="4233"/>
      </w:tblGrid>
      <w:tr w:rsidR="004372DA" w:rsidRPr="005865DA" w:rsidTr="002127D4">
        <w:tc>
          <w:tcPr>
            <w:tcW w:w="1495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613" w:type="dxa"/>
            <w:vMerge w:val="restart"/>
          </w:tcPr>
          <w:p w:rsidR="00597F14" w:rsidRPr="005865DA" w:rsidRDefault="004372DA" w:rsidP="00597F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  <w:p w:rsidR="004372DA" w:rsidRPr="005865DA" w:rsidRDefault="004372DA" w:rsidP="00597F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индикатора</w:t>
            </w:r>
          </w:p>
        </w:tc>
        <w:tc>
          <w:tcPr>
            <w:tcW w:w="1688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23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Значенияпоказателей</w:t>
            </w:r>
          </w:p>
        </w:tc>
      </w:tr>
      <w:tr w:rsidR="004372DA" w:rsidRPr="005865DA" w:rsidTr="002127D4">
        <w:tc>
          <w:tcPr>
            <w:tcW w:w="1495" w:type="dxa"/>
            <w:vMerge/>
            <w:vAlign w:val="center"/>
          </w:tcPr>
          <w:p w:rsidR="004372DA" w:rsidRPr="005865DA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vAlign w:val="center"/>
          </w:tcPr>
          <w:p w:rsidR="004372DA" w:rsidRPr="005865DA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4372DA" w:rsidRPr="005865DA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</w:tcPr>
          <w:p w:rsidR="004372DA" w:rsidRPr="005865DA" w:rsidRDefault="00D97CB0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372DA" w:rsidRPr="005865DA" w:rsidTr="002127D4">
        <w:tc>
          <w:tcPr>
            <w:tcW w:w="10029" w:type="dxa"/>
            <w:gridSpan w:val="4"/>
          </w:tcPr>
          <w:p w:rsidR="004372DA" w:rsidRPr="005865DA" w:rsidRDefault="004372DA" w:rsidP="002127D4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«Энергосбережение и повышение</w:t>
            </w:r>
            <w:r w:rsidR="00601A69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энергетической эффективности» </w:t>
            </w:r>
            <w:r w:rsidR="002127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Удеревский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FC2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="00372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72DA" w:rsidRPr="005865DA" w:rsidTr="002127D4">
        <w:tc>
          <w:tcPr>
            <w:tcW w:w="1495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натуральном выражении</w:t>
            </w:r>
          </w:p>
        </w:tc>
        <w:tc>
          <w:tcPr>
            <w:tcW w:w="1688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вт.час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33" w:type="dxa"/>
          </w:tcPr>
          <w:p w:rsidR="004372DA" w:rsidRPr="005865DA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="00CF6AEB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72DA" w:rsidRPr="005865DA" w:rsidTr="002127D4">
        <w:tc>
          <w:tcPr>
            <w:tcW w:w="1495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стоимостном выражении</w:t>
            </w:r>
          </w:p>
        </w:tc>
        <w:tc>
          <w:tcPr>
            <w:tcW w:w="1688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233" w:type="dxa"/>
          </w:tcPr>
          <w:p w:rsidR="004372DA" w:rsidRPr="005865DA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6AEB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72DA" w:rsidRPr="005865DA" w:rsidTr="002127D4">
        <w:tc>
          <w:tcPr>
            <w:tcW w:w="1495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природного газа, в натуральном выражении</w:t>
            </w:r>
          </w:p>
        </w:tc>
        <w:tc>
          <w:tcPr>
            <w:tcW w:w="1688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уб.м.</w:t>
            </w:r>
          </w:p>
        </w:tc>
        <w:tc>
          <w:tcPr>
            <w:tcW w:w="4233" w:type="dxa"/>
          </w:tcPr>
          <w:p w:rsidR="004372DA" w:rsidRPr="005865DA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6AEB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72DA" w:rsidRPr="005865DA" w:rsidTr="002127D4">
        <w:tc>
          <w:tcPr>
            <w:tcW w:w="1495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газа  в стоимостном выражении</w:t>
            </w:r>
          </w:p>
        </w:tc>
        <w:tc>
          <w:tcPr>
            <w:tcW w:w="1688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233" w:type="dxa"/>
          </w:tcPr>
          <w:p w:rsidR="004372DA" w:rsidRPr="005865DA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6AEB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72DA" w:rsidRPr="005865DA" w:rsidTr="002127D4">
        <w:tc>
          <w:tcPr>
            <w:tcW w:w="10029" w:type="dxa"/>
            <w:gridSpan w:val="4"/>
          </w:tcPr>
          <w:p w:rsidR="004372DA" w:rsidRPr="005865DA" w:rsidRDefault="004372DA" w:rsidP="00372AE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в </w:t>
            </w:r>
            <w:r w:rsidR="002127D4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372A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27D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372A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Удеревский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7" w:history="1">
              <w:r w:rsidRPr="005865DA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</w:t>
            </w:r>
            <w:r w:rsidR="00601A69"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ффективности 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7D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Удеревский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72DA" w:rsidRPr="005865DA" w:rsidTr="002127D4">
        <w:tc>
          <w:tcPr>
            <w:tcW w:w="1495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объема электрической энергии, расчеты за которую осуществляются с 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приборов учета, в общем объеме электроэнергии потребляемой за счет средств местного бюджета</w:t>
            </w:r>
          </w:p>
        </w:tc>
        <w:tc>
          <w:tcPr>
            <w:tcW w:w="1688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423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72DA" w:rsidRPr="005865DA" w:rsidTr="002127D4">
        <w:tc>
          <w:tcPr>
            <w:tcW w:w="1495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1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газа, расчеты за который осуществляются с использованием приборов учета, в общем объеме газа потребляемого  за счет средств местного бюджета</w:t>
            </w:r>
          </w:p>
        </w:tc>
        <w:tc>
          <w:tcPr>
            <w:tcW w:w="1688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23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72DA" w:rsidRPr="005865DA" w:rsidTr="002127D4">
        <w:tc>
          <w:tcPr>
            <w:tcW w:w="1495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воды, расчеты за которую осуществляются с использованием приборов учета, в общем объеме воды  потребляемой  за счет средств местного бюджета</w:t>
            </w:r>
          </w:p>
        </w:tc>
        <w:tc>
          <w:tcPr>
            <w:tcW w:w="1688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23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72DA" w:rsidRPr="005865DA" w:rsidTr="002127D4">
        <w:tc>
          <w:tcPr>
            <w:tcW w:w="1495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расходов местного бюджета на оплату топливно-энергетических ресурсов в общем объеме расходов</w:t>
            </w:r>
          </w:p>
        </w:tc>
        <w:tc>
          <w:tcPr>
            <w:tcW w:w="1688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23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372DA" w:rsidRPr="005865DA" w:rsidTr="002127D4">
        <w:tc>
          <w:tcPr>
            <w:tcW w:w="1495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договоров, заключенных муниципальными заказчиками</w:t>
            </w:r>
          </w:p>
        </w:tc>
        <w:tc>
          <w:tcPr>
            <w:tcW w:w="1688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A2E7A" w:rsidRDefault="006A2E7A" w:rsidP="006A2E7A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  <w:sectPr w:rsidR="006A2E7A" w:rsidSect="006A2E7A">
          <w:pgSz w:w="11907" w:h="16839" w:code="9"/>
          <w:pgMar w:top="1134" w:right="851" w:bottom="1134" w:left="1418" w:header="0" w:footer="0" w:gutter="0"/>
          <w:cols w:space="708"/>
          <w:docGrid w:linePitch="299"/>
        </w:sectPr>
      </w:pPr>
    </w:p>
    <w:p w:rsidR="004372DA" w:rsidRPr="005865DA" w:rsidRDefault="004372DA" w:rsidP="006A2E7A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Приложение №2</w:t>
      </w:r>
    </w:p>
    <w:p w:rsidR="004372DA" w:rsidRPr="005865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к муниципальной  программе</w:t>
      </w:r>
    </w:p>
    <w:p w:rsidR="001D481F" w:rsidRPr="005865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энергетической</w:t>
      </w:r>
      <w:proofErr w:type="gramEnd"/>
    </w:p>
    <w:p w:rsidR="002127D4" w:rsidRDefault="00601A69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эффективности» </w:t>
      </w:r>
      <w:r w:rsidR="002127D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127D4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5DA">
        <w:rPr>
          <w:rFonts w:ascii="Times New Roman" w:hAnsi="Times New Roman" w:cs="Times New Roman"/>
          <w:sz w:val="24"/>
          <w:szCs w:val="24"/>
        </w:rPr>
        <w:t xml:space="preserve"> «</w:t>
      </w:r>
      <w:r w:rsidR="00BE7330" w:rsidRPr="005865DA">
        <w:rPr>
          <w:rFonts w:ascii="Times New Roman" w:hAnsi="Times New Roman" w:cs="Times New Roman"/>
          <w:sz w:val="24"/>
          <w:szCs w:val="24"/>
        </w:rPr>
        <w:t>Удеревский</w:t>
      </w:r>
      <w:r w:rsidRPr="005865DA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Start"/>
      <w:r w:rsidRPr="005865DA">
        <w:rPr>
          <w:rFonts w:ascii="Times New Roman" w:hAnsi="Times New Roman" w:cs="Times New Roman"/>
          <w:sz w:val="24"/>
          <w:szCs w:val="24"/>
        </w:rPr>
        <w:t>»</w:t>
      </w:r>
      <w:r w:rsidR="00BE7330" w:rsidRPr="005865D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BE7330" w:rsidRPr="005865DA">
        <w:rPr>
          <w:rFonts w:ascii="Times New Roman" w:hAnsi="Times New Roman" w:cs="Times New Roman"/>
          <w:sz w:val="24"/>
          <w:szCs w:val="24"/>
        </w:rPr>
        <w:t>еремисиновского</w:t>
      </w:r>
      <w:r w:rsidRPr="005865DA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4372DA" w:rsidRPr="005865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</w:rPr>
        <w:t>Курской области»</w:t>
      </w:r>
    </w:p>
    <w:p w:rsidR="004372DA" w:rsidRPr="005865DA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="002925D9"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ОСНОВНЫХ МЕРОПРИЯТИЙ МУНИЦИПАЛЬНОЙ ПРОГРАММЫ «ЭНЕРГОСБЕРЕЖЕНИЕ И ПОВЫШЕНИ</w:t>
      </w:r>
      <w:r w:rsidR="00601A69"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 ЭНЕРГЕТИЧЕСКОЙ ЭФФЕКТИВНОСТИ</w:t>
      </w:r>
      <w:r w:rsidR="002127D4" w:rsidRPr="002127D4">
        <w:rPr>
          <w:rFonts w:ascii="Times New Roman" w:hAnsi="Times New Roman" w:cs="Times New Roman"/>
          <w:sz w:val="24"/>
          <w:szCs w:val="24"/>
        </w:rPr>
        <w:t xml:space="preserve"> </w:t>
      </w:r>
      <w:r w:rsidR="002127D4" w:rsidRPr="002127D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2127D4">
        <w:rPr>
          <w:rFonts w:ascii="Times New Roman" w:hAnsi="Times New Roman" w:cs="Times New Roman"/>
          <w:sz w:val="24"/>
          <w:szCs w:val="24"/>
        </w:rPr>
        <w:t xml:space="preserve"> 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BE7330" w:rsidRPr="005865DA">
        <w:rPr>
          <w:rFonts w:ascii="Times New Roman" w:hAnsi="Times New Roman" w:cs="Times New Roman"/>
          <w:b/>
          <w:bCs/>
          <w:sz w:val="24"/>
          <w:szCs w:val="24"/>
        </w:rPr>
        <w:t>УДЕРЕВСКИЙ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</w:t>
      </w:r>
      <w:r w:rsidR="00BE7330" w:rsidRPr="005865DA">
        <w:rPr>
          <w:rFonts w:ascii="Times New Roman" w:hAnsi="Times New Roman" w:cs="Times New Roman"/>
          <w:b/>
          <w:bCs/>
          <w:sz w:val="24"/>
          <w:szCs w:val="24"/>
        </w:rPr>
        <w:t>ЧЕРЕМИСИНОВСКОГО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2166"/>
        <w:gridCol w:w="377"/>
        <w:gridCol w:w="1843"/>
        <w:gridCol w:w="1417"/>
        <w:gridCol w:w="1411"/>
        <w:gridCol w:w="2133"/>
        <w:gridCol w:w="1843"/>
        <w:gridCol w:w="3118"/>
      </w:tblGrid>
      <w:tr w:rsidR="004372DA" w:rsidRPr="005865DA" w:rsidTr="003053CD">
        <w:tc>
          <w:tcPr>
            <w:tcW w:w="540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43" w:type="dxa"/>
            <w:gridSpan w:val="2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28" w:type="dxa"/>
            <w:gridSpan w:val="2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33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843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3118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 показателями программы (подпрограммы)</w:t>
            </w:r>
          </w:p>
        </w:tc>
      </w:tr>
      <w:tr w:rsidR="004372DA" w:rsidRPr="005865DA" w:rsidTr="003053CD">
        <w:tc>
          <w:tcPr>
            <w:tcW w:w="540" w:type="dxa"/>
            <w:vMerge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11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133" w:type="dxa"/>
            <w:vMerge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2DA" w:rsidRPr="005865DA" w:rsidTr="003053CD">
        <w:tc>
          <w:tcPr>
            <w:tcW w:w="14848" w:type="dxa"/>
            <w:gridSpan w:val="9"/>
          </w:tcPr>
          <w:p w:rsidR="004372DA" w:rsidRPr="005865DA" w:rsidRDefault="004372DA" w:rsidP="005C5BF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в </w:t>
            </w:r>
            <w:r w:rsidR="002127D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Удеревский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8" w:history="1">
              <w:r w:rsidRPr="005865DA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 w:rsidR="00601A69"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 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7D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Удеревский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End"/>
          </w:p>
        </w:tc>
      </w:tr>
      <w:tr w:rsidR="004372DA" w:rsidRPr="005865DA" w:rsidTr="003053CD">
        <w:tc>
          <w:tcPr>
            <w:tcW w:w="540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865DA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166" w:type="dxa"/>
          </w:tcPr>
          <w:p w:rsidR="000B4638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865DA">
              <w:rPr>
                <w:rFonts w:ascii="Times New Roman" w:hAnsi="Times New Roman" w:cs="Times New Roman"/>
                <w:lang w:eastAsia="ru-RU"/>
              </w:rPr>
              <w:t xml:space="preserve">Основное мероприятие </w:t>
            </w:r>
          </w:p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865DA">
              <w:rPr>
                <w:rFonts w:ascii="Times New Roman" w:hAnsi="Times New Roman" w:cs="Times New Roman"/>
                <w:lang w:eastAsia="ru-RU"/>
              </w:rPr>
              <w:t xml:space="preserve">1.1. Разработка энергосберегающих мероприятий, внедрение </w:t>
            </w:r>
            <w:proofErr w:type="spellStart"/>
            <w:r w:rsidRPr="005865DA">
              <w:rPr>
                <w:rFonts w:ascii="Times New Roman" w:hAnsi="Times New Roman" w:cs="Times New Roman"/>
                <w:lang w:eastAsia="ru-RU"/>
              </w:rPr>
              <w:t>энергоэффективного</w:t>
            </w:r>
            <w:proofErr w:type="spellEnd"/>
            <w:r w:rsidRPr="005865DA">
              <w:rPr>
                <w:rFonts w:ascii="Times New Roman" w:hAnsi="Times New Roman" w:cs="Times New Roman"/>
                <w:lang w:eastAsia="ru-RU"/>
              </w:rPr>
              <w:t xml:space="preserve"> оборудования и материалов в том числе</w:t>
            </w:r>
            <w:proofErr w:type="gramStart"/>
            <w:r w:rsidRPr="005865DA">
              <w:rPr>
                <w:rFonts w:ascii="Times New Roman" w:hAnsi="Times New Roman" w:cs="Times New Roman"/>
                <w:lang w:eastAsia="ru-RU"/>
              </w:rPr>
              <w:t>:-</w:t>
            </w:r>
            <w:proofErr w:type="gramEnd"/>
            <w:r w:rsidRPr="005865DA">
              <w:rPr>
                <w:rFonts w:ascii="Times New Roman" w:hAnsi="Times New Roman" w:cs="Times New Roman"/>
                <w:lang w:eastAsia="ru-RU"/>
              </w:rPr>
              <w:t xml:space="preserve">установка или замена приборов учета;-проведение по </w:t>
            </w:r>
            <w:r w:rsidRPr="005865DA">
              <w:rPr>
                <w:rFonts w:ascii="Times New Roman" w:hAnsi="Times New Roman" w:cs="Times New Roman"/>
                <w:lang w:eastAsia="ru-RU"/>
              </w:rPr>
              <w:lastRenderedPageBreak/>
              <w:t xml:space="preserve">объектных мероприятий по энергосбережению и </w:t>
            </w:r>
            <w:proofErr w:type="spellStart"/>
            <w:r w:rsidRPr="005865DA">
              <w:rPr>
                <w:rFonts w:ascii="Times New Roman" w:hAnsi="Times New Roman" w:cs="Times New Roman"/>
                <w:lang w:eastAsia="ru-RU"/>
              </w:rPr>
              <w:t>энерго</w:t>
            </w:r>
            <w:proofErr w:type="spellEnd"/>
            <w:r w:rsidRPr="005865D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65DA">
              <w:rPr>
                <w:rFonts w:ascii="Times New Roman" w:hAnsi="Times New Roman" w:cs="Times New Roman"/>
                <w:lang w:eastAsia="ru-RU"/>
              </w:rPr>
              <w:t>эффективности;-утепление</w:t>
            </w:r>
            <w:proofErr w:type="spellEnd"/>
            <w:r w:rsidRPr="005865D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65DA">
              <w:rPr>
                <w:rFonts w:ascii="Times New Roman" w:hAnsi="Times New Roman" w:cs="Times New Roman"/>
                <w:lang w:eastAsia="ru-RU"/>
              </w:rPr>
              <w:t>зданий;-внедрение</w:t>
            </w:r>
            <w:proofErr w:type="spellEnd"/>
            <w:r w:rsidRPr="005865DA">
              <w:rPr>
                <w:rFonts w:ascii="Times New Roman" w:hAnsi="Times New Roman" w:cs="Times New Roman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</w:tc>
        <w:tc>
          <w:tcPr>
            <w:tcW w:w="2220" w:type="dxa"/>
            <w:gridSpan w:val="2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865DA">
              <w:rPr>
                <w:rFonts w:ascii="Times New Roman" w:hAnsi="Times New Roman" w:cs="Times New Roman"/>
                <w:lang w:eastAsia="ru-RU"/>
              </w:rPr>
              <w:lastRenderedPageBreak/>
              <w:t xml:space="preserve">Администрация </w:t>
            </w:r>
            <w:r w:rsidR="00BE7330" w:rsidRPr="005865DA">
              <w:rPr>
                <w:rFonts w:ascii="Times New Roman" w:hAnsi="Times New Roman" w:cs="Times New Roman"/>
                <w:lang w:eastAsia="ru-RU"/>
              </w:rPr>
              <w:t>Удеревского</w:t>
            </w:r>
            <w:r w:rsidRPr="005865DA">
              <w:rPr>
                <w:rFonts w:ascii="Times New Roman" w:hAnsi="Times New Roman" w:cs="Times New Roman"/>
                <w:lang w:eastAsia="ru-RU"/>
              </w:rPr>
              <w:t xml:space="preserve"> сельсовета </w:t>
            </w:r>
            <w:r w:rsidR="00BE7330" w:rsidRPr="005865DA">
              <w:rPr>
                <w:rFonts w:ascii="Times New Roman" w:hAnsi="Times New Roman" w:cs="Times New Roman"/>
                <w:lang w:eastAsia="ru-RU"/>
              </w:rPr>
              <w:t>Черемисиновского</w:t>
            </w:r>
            <w:r w:rsidRPr="005865DA">
              <w:rPr>
                <w:rFonts w:ascii="Times New Roman" w:hAnsi="Times New Roman" w:cs="Times New Roman"/>
                <w:lang w:eastAsia="ru-RU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865DA">
              <w:rPr>
                <w:rFonts w:ascii="Times New Roman" w:hAnsi="Times New Roman" w:cs="Times New Roman"/>
                <w:lang w:eastAsia="ru-RU"/>
              </w:rPr>
              <w:t>01.01.</w:t>
            </w:r>
          </w:p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865DA">
              <w:rPr>
                <w:rFonts w:ascii="Times New Roman" w:hAnsi="Times New Roman" w:cs="Times New Roman"/>
                <w:lang w:eastAsia="ru-RU"/>
              </w:rPr>
              <w:t>20</w:t>
            </w:r>
            <w:r w:rsidR="002E5C3E" w:rsidRPr="005865DA">
              <w:rPr>
                <w:rFonts w:ascii="Times New Roman" w:hAnsi="Times New Roman" w:cs="Times New Roman"/>
                <w:lang w:eastAsia="ru-RU"/>
              </w:rPr>
              <w:t>2</w:t>
            </w:r>
            <w:r w:rsidR="00D97CB0" w:rsidRPr="005865D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411" w:type="dxa"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865DA">
              <w:rPr>
                <w:rFonts w:ascii="Times New Roman" w:hAnsi="Times New Roman" w:cs="Times New Roman"/>
                <w:lang w:eastAsia="ru-RU"/>
              </w:rPr>
              <w:t>31.12.</w:t>
            </w:r>
          </w:p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865DA">
              <w:rPr>
                <w:rFonts w:ascii="Times New Roman" w:hAnsi="Times New Roman" w:cs="Times New Roman"/>
                <w:lang w:eastAsia="ru-RU"/>
              </w:rPr>
              <w:t>20</w:t>
            </w:r>
            <w:r w:rsidR="00DE5A41" w:rsidRPr="005865DA">
              <w:rPr>
                <w:rFonts w:ascii="Times New Roman" w:hAnsi="Times New Roman" w:cs="Times New Roman"/>
                <w:lang w:eastAsia="ru-RU"/>
              </w:rPr>
              <w:t>2</w:t>
            </w:r>
            <w:r w:rsidR="00D97CB0" w:rsidRPr="005865DA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13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865DA">
              <w:rPr>
                <w:rFonts w:ascii="Times New Roman" w:hAnsi="Times New Roman" w:cs="Times New Roman"/>
                <w:lang w:eastAsia="ru-RU"/>
              </w:rPr>
              <w:t xml:space="preserve">Выполнение федерального </w:t>
            </w:r>
            <w:proofErr w:type="gramStart"/>
            <w:r w:rsidRPr="005865DA">
              <w:rPr>
                <w:rFonts w:ascii="Times New Roman" w:hAnsi="Times New Roman" w:cs="Times New Roman"/>
                <w:lang w:eastAsia="ru-RU"/>
              </w:rPr>
              <w:t>закона по энергосбережению</w:t>
            </w:r>
            <w:proofErr w:type="gramEnd"/>
            <w:r w:rsidRPr="005865DA">
              <w:rPr>
                <w:rFonts w:ascii="Times New Roman" w:hAnsi="Times New Roman" w:cs="Times New Roman"/>
                <w:lang w:eastAsia="ru-RU"/>
              </w:rPr>
              <w:t xml:space="preserve"> и повышению энергетической эффективности</w:t>
            </w:r>
          </w:p>
        </w:tc>
        <w:tc>
          <w:tcPr>
            <w:tcW w:w="184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865DA">
              <w:rPr>
                <w:rFonts w:ascii="Times New Roman" w:hAnsi="Times New Roman" w:cs="Times New Roman"/>
                <w:lang w:eastAsia="ru-RU"/>
              </w:rPr>
              <w:t>Перерасход бюджетных средств на оплату ТЭР и воды</w:t>
            </w:r>
          </w:p>
        </w:tc>
        <w:tc>
          <w:tcPr>
            <w:tcW w:w="3118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865DA">
              <w:rPr>
                <w:rFonts w:ascii="Times New Roman" w:hAnsi="Times New Roman" w:cs="Times New Roman"/>
                <w:lang w:eastAsia="ru-RU"/>
              </w:rPr>
              <w:t>Реализация мероприятия способствует достижению</w:t>
            </w:r>
          </w:p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865DA">
              <w:rPr>
                <w:rFonts w:ascii="Times New Roman" w:hAnsi="Times New Roman" w:cs="Times New Roman"/>
                <w:lang w:eastAsia="ru-RU"/>
              </w:rPr>
              <w:t>Показателей</w:t>
            </w:r>
          </w:p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865DA">
              <w:rPr>
                <w:rFonts w:ascii="Times New Roman" w:hAnsi="Times New Roman" w:cs="Times New Roman"/>
                <w:lang w:eastAsia="ru-RU"/>
              </w:rPr>
              <w:t>указанных</w:t>
            </w:r>
            <w:proofErr w:type="gramEnd"/>
            <w:r w:rsidRPr="005865DA">
              <w:rPr>
                <w:rFonts w:ascii="Times New Roman" w:hAnsi="Times New Roman" w:cs="Times New Roman"/>
                <w:lang w:eastAsia="ru-RU"/>
              </w:rPr>
              <w:t xml:space="preserve"> в приложении N 1</w:t>
            </w:r>
          </w:p>
        </w:tc>
      </w:tr>
    </w:tbl>
    <w:p w:rsidR="004372DA" w:rsidRPr="005865DA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4372DA" w:rsidRPr="005865DA" w:rsidRDefault="004372DA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lang w:eastAsia="ru-RU"/>
        </w:rPr>
      </w:pPr>
      <w:r w:rsidRPr="005865DA">
        <w:rPr>
          <w:rFonts w:ascii="Times New Roman" w:hAnsi="Times New Roman" w:cs="Times New Roman"/>
          <w:lang w:eastAsia="ru-RU"/>
        </w:rPr>
        <w:t> </w:t>
      </w:r>
    </w:p>
    <w:p w:rsidR="003053CD" w:rsidRPr="005865DA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lang w:eastAsia="ru-RU"/>
        </w:rPr>
      </w:pPr>
    </w:p>
    <w:p w:rsidR="003053CD" w:rsidRPr="005865DA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lang w:eastAsia="ru-RU"/>
        </w:rPr>
      </w:pPr>
    </w:p>
    <w:p w:rsidR="003053CD" w:rsidRPr="005865DA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lang w:eastAsia="ru-RU"/>
        </w:rPr>
      </w:pPr>
    </w:p>
    <w:p w:rsidR="003053CD" w:rsidRPr="005865DA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lang w:eastAsia="ru-RU"/>
        </w:rPr>
      </w:pPr>
    </w:p>
    <w:p w:rsidR="003053CD" w:rsidRPr="005865DA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lang w:eastAsia="ru-RU"/>
        </w:rPr>
      </w:pPr>
    </w:p>
    <w:p w:rsidR="003053CD" w:rsidRPr="005865DA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lang w:eastAsia="ru-RU"/>
        </w:rPr>
      </w:pPr>
    </w:p>
    <w:p w:rsidR="003053CD" w:rsidRPr="005865DA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lang w:eastAsia="ru-RU"/>
        </w:rPr>
      </w:pPr>
    </w:p>
    <w:p w:rsidR="003053CD" w:rsidRPr="005865DA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lang w:eastAsia="ru-RU"/>
        </w:rPr>
      </w:pPr>
    </w:p>
    <w:p w:rsidR="003053CD" w:rsidRPr="005865DA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lang w:eastAsia="ru-RU"/>
        </w:rPr>
      </w:pPr>
    </w:p>
    <w:p w:rsidR="003053CD" w:rsidRPr="005865DA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lang w:eastAsia="ru-RU"/>
        </w:rPr>
      </w:pPr>
    </w:p>
    <w:p w:rsidR="003053CD" w:rsidRPr="005865DA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lang w:eastAsia="ru-RU"/>
        </w:rPr>
      </w:pPr>
    </w:p>
    <w:p w:rsidR="003053CD" w:rsidRPr="005865DA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lang w:eastAsia="ru-RU"/>
        </w:rPr>
      </w:pPr>
    </w:p>
    <w:p w:rsidR="002127D4" w:rsidRDefault="002127D4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6A2E7A" w:rsidRPr="005865DA" w:rsidRDefault="006A2E7A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4372DA" w:rsidRPr="005865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к муниципальной</w:t>
      </w:r>
      <w:r w:rsidR="002127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программе</w:t>
      </w:r>
    </w:p>
    <w:p w:rsidR="003053CD" w:rsidRPr="005865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энергетической</w:t>
      </w:r>
      <w:proofErr w:type="gramEnd"/>
    </w:p>
    <w:p w:rsidR="002127D4" w:rsidRDefault="00601A69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эффективности» </w:t>
      </w:r>
      <w:r w:rsidR="002127D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127D4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5DA">
        <w:rPr>
          <w:rFonts w:ascii="Times New Roman" w:hAnsi="Times New Roman" w:cs="Times New Roman"/>
          <w:sz w:val="24"/>
          <w:szCs w:val="24"/>
        </w:rPr>
        <w:t>«</w:t>
      </w:r>
      <w:r w:rsidR="00BE7330" w:rsidRPr="005865DA">
        <w:rPr>
          <w:rFonts w:ascii="Times New Roman" w:hAnsi="Times New Roman" w:cs="Times New Roman"/>
          <w:sz w:val="24"/>
          <w:szCs w:val="24"/>
        </w:rPr>
        <w:t>Удеревский</w:t>
      </w:r>
      <w:r w:rsidRPr="005865DA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Start"/>
      <w:r w:rsidRPr="005865DA">
        <w:rPr>
          <w:rFonts w:ascii="Times New Roman" w:hAnsi="Times New Roman" w:cs="Times New Roman"/>
          <w:sz w:val="24"/>
          <w:szCs w:val="24"/>
        </w:rPr>
        <w:t>»</w:t>
      </w:r>
      <w:r w:rsidR="00BE7330" w:rsidRPr="005865D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BE7330" w:rsidRPr="005865DA">
        <w:rPr>
          <w:rFonts w:ascii="Times New Roman" w:hAnsi="Times New Roman" w:cs="Times New Roman"/>
          <w:sz w:val="24"/>
          <w:szCs w:val="24"/>
        </w:rPr>
        <w:t>еремисиновского</w:t>
      </w:r>
      <w:r w:rsidRPr="005865D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372DA" w:rsidRPr="005865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</w:rPr>
        <w:t xml:space="preserve"> Курской области»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372DA" w:rsidRPr="005865DA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РЕСУРСНОЕ ОБЕСПЕЧЕНИЕРЕАЛИЗАЦИИ МУНИЦИПАЛЬНОЙ ПРОГРАММЫ</w:t>
      </w:r>
      <w:r w:rsidR="006A2E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«ЭНЕРГОСБЕРЕЖЕНИЕ И ПОВЫШЕНИ</w:t>
      </w:r>
      <w:r w:rsidR="00601A69"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 ЭНЕРГЕТИЧЕСКОЙ ЭФФЕКТИВНОСТИ» </w:t>
      </w:r>
      <w:r w:rsidR="002127D4" w:rsidRPr="002127D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2127D4"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BE7330" w:rsidRPr="005865DA">
        <w:rPr>
          <w:rFonts w:ascii="Times New Roman" w:hAnsi="Times New Roman" w:cs="Times New Roman"/>
          <w:b/>
          <w:bCs/>
          <w:sz w:val="24"/>
          <w:szCs w:val="24"/>
        </w:rPr>
        <w:t>УДЕРЕВСКИЙ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</w:t>
      </w:r>
      <w:r w:rsidR="00BE7330" w:rsidRPr="005865DA">
        <w:rPr>
          <w:rFonts w:ascii="Times New Roman" w:hAnsi="Times New Roman" w:cs="Times New Roman"/>
          <w:b/>
          <w:bCs/>
          <w:sz w:val="24"/>
          <w:szCs w:val="24"/>
        </w:rPr>
        <w:t>ЧЕРЕМИСИНОВСКОГО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  <w:r w:rsidR="00597F14"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 СЧЕТ СРЕДСТВ МЕСТНОГОБЮДЖЕТА</w:t>
      </w:r>
    </w:p>
    <w:p w:rsidR="004372DA" w:rsidRPr="005865DA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(тыс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>ублей)</w:t>
      </w: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35"/>
        <w:gridCol w:w="5175"/>
        <w:gridCol w:w="3119"/>
        <w:gridCol w:w="850"/>
        <w:gridCol w:w="851"/>
        <w:gridCol w:w="1559"/>
        <w:gridCol w:w="709"/>
        <w:gridCol w:w="850"/>
      </w:tblGrid>
      <w:tr w:rsidR="004372DA" w:rsidRPr="005865DA" w:rsidTr="003053CD">
        <w:tc>
          <w:tcPr>
            <w:tcW w:w="1735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175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</w:t>
            </w:r>
            <w:r w:rsidR="008E635F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3119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969" w:type="dxa"/>
            <w:gridSpan w:val="4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850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3CD" w:rsidRPr="005865DA" w:rsidTr="001D481F">
        <w:tc>
          <w:tcPr>
            <w:tcW w:w="1735" w:type="dxa"/>
            <w:vMerge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vMerge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5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0" w:type="dxa"/>
          </w:tcPr>
          <w:p w:rsidR="004372DA" w:rsidRPr="005865DA" w:rsidRDefault="00D97CB0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2E5C3E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053CD" w:rsidRPr="005865DA" w:rsidTr="001D481F">
        <w:tc>
          <w:tcPr>
            <w:tcW w:w="1735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5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053CD" w:rsidRPr="005865DA" w:rsidTr="001D481F">
        <w:tc>
          <w:tcPr>
            <w:tcW w:w="1735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65D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5175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«Энергосбережение и повышение эне</w:t>
            </w:r>
            <w:r w:rsidR="002127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ргетической </w:t>
            </w:r>
            <w:r w:rsidR="00601A69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эффективности» </w:t>
            </w:r>
            <w:r w:rsidR="002127D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Удеревский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</w:t>
            </w:r>
            <w:r w:rsidR="002127D4">
              <w:rPr>
                <w:rFonts w:ascii="Times New Roman" w:hAnsi="Times New Roman" w:cs="Times New Roman"/>
                <w:sz w:val="24"/>
                <w:szCs w:val="24"/>
              </w:rPr>
              <w:t>ет»</w:t>
            </w:r>
            <w:r w:rsidR="00D6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311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4372DA" w:rsidRPr="005865DA" w:rsidRDefault="00956F96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053CD" w:rsidRPr="005865DA" w:rsidTr="001D481F">
        <w:tc>
          <w:tcPr>
            <w:tcW w:w="1735" w:type="dxa"/>
            <w:vMerge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vMerge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</w:t>
            </w:r>
            <w:r w:rsidR="002127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пальной программы – 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Удеревского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Черемисиновского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Курской области</w:t>
            </w:r>
          </w:p>
        </w:tc>
        <w:tc>
          <w:tcPr>
            <w:tcW w:w="850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4372DA" w:rsidRPr="005865DA" w:rsidRDefault="00956F96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053CD" w:rsidRPr="005865DA" w:rsidTr="002127D4">
        <w:trPr>
          <w:trHeight w:val="510"/>
        </w:trPr>
        <w:tc>
          <w:tcPr>
            <w:tcW w:w="1735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65DA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5175" w:type="dxa"/>
            <w:vMerge w:val="restart"/>
          </w:tcPr>
          <w:p w:rsidR="004372DA" w:rsidRPr="005865DA" w:rsidRDefault="004372DA" w:rsidP="002127D4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в </w:t>
            </w:r>
            <w:r w:rsidR="002127D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Удеревский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9" w:history="1">
              <w:r w:rsidRPr="005865DA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 w:rsidR="00601A69"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эффективности» 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7D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Удеревский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сельсовет» 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proofErr w:type="gramEnd"/>
          </w:p>
        </w:tc>
        <w:tc>
          <w:tcPr>
            <w:tcW w:w="311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850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4372DA" w:rsidRPr="005865DA" w:rsidRDefault="00956F96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053CD" w:rsidRPr="005865DA" w:rsidTr="001D481F">
        <w:tc>
          <w:tcPr>
            <w:tcW w:w="1735" w:type="dxa"/>
            <w:vMerge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vMerge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  <w:proofErr w:type="gram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Удеревского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Черемисиновского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Курской области</w:t>
            </w:r>
          </w:p>
        </w:tc>
        <w:tc>
          <w:tcPr>
            <w:tcW w:w="850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851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4372DA" w:rsidRPr="005865DA" w:rsidRDefault="00956F96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053CD" w:rsidRPr="005865DA" w:rsidTr="001D481F">
        <w:tc>
          <w:tcPr>
            <w:tcW w:w="1735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65DA">
              <w:rPr>
                <w:rFonts w:ascii="Times New Roman" w:hAnsi="Times New Roman" w:cs="Times New Roman"/>
              </w:rPr>
              <w:lastRenderedPageBreak/>
              <w:t>Основное мероприятие</w:t>
            </w:r>
          </w:p>
        </w:tc>
        <w:tc>
          <w:tcPr>
            <w:tcW w:w="5175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числе</w:t>
            </w:r>
            <w:proofErr w:type="gram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установка или замена приборов учета;-проведение по объектных мероприятий по энергосбережению и </w:t>
            </w:r>
            <w:proofErr w:type="spell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энергоэффективности;-утепление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зданий;-внедрение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311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A2E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72DA" w:rsidRPr="005865DA" w:rsidRDefault="006A2E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07101С1433</w:t>
            </w:r>
          </w:p>
        </w:tc>
        <w:tc>
          <w:tcPr>
            <w:tcW w:w="70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0" w:type="dxa"/>
          </w:tcPr>
          <w:p w:rsidR="004372DA" w:rsidRPr="005865DA" w:rsidRDefault="00956F96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053CD" w:rsidRPr="005865DA" w:rsidTr="001D481F">
        <w:tc>
          <w:tcPr>
            <w:tcW w:w="1735" w:type="dxa"/>
            <w:vMerge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vMerge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72DA" w:rsidRPr="005865DA" w:rsidRDefault="004372DA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4372DA" w:rsidRPr="005865DA" w:rsidRDefault="004372DA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Default="004372DA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7D4" w:rsidRDefault="002127D4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7D4" w:rsidRDefault="002127D4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7D4" w:rsidRDefault="002127D4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7D4" w:rsidRDefault="002127D4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7D4" w:rsidRDefault="002127D4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7D4" w:rsidRDefault="002127D4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7D4" w:rsidRPr="005865DA" w:rsidRDefault="002127D4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76AD" w:rsidRPr="005865DA" w:rsidRDefault="00B176AD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76AD" w:rsidRPr="005865DA" w:rsidRDefault="00B176AD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372DA" w:rsidRPr="005865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4372DA" w:rsidRPr="005865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к муниципальной  программе</w:t>
      </w:r>
    </w:p>
    <w:p w:rsidR="003053CD" w:rsidRPr="005865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энергетической</w:t>
      </w:r>
      <w:proofErr w:type="gramEnd"/>
    </w:p>
    <w:p w:rsidR="002127D4" w:rsidRDefault="00601A69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эффективности» </w:t>
      </w:r>
      <w:r w:rsidR="002127D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053CD" w:rsidRPr="005865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5DA">
        <w:rPr>
          <w:rFonts w:ascii="Times New Roman" w:hAnsi="Times New Roman" w:cs="Times New Roman"/>
          <w:sz w:val="24"/>
          <w:szCs w:val="24"/>
        </w:rPr>
        <w:t>«</w:t>
      </w:r>
      <w:r w:rsidR="00BE7330" w:rsidRPr="005865DA">
        <w:rPr>
          <w:rFonts w:ascii="Times New Roman" w:hAnsi="Times New Roman" w:cs="Times New Roman"/>
          <w:sz w:val="24"/>
          <w:szCs w:val="24"/>
        </w:rPr>
        <w:t>Удеревский</w:t>
      </w:r>
      <w:r w:rsidRPr="005865DA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4372DA" w:rsidRPr="005865DA" w:rsidRDefault="00BE7330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</w:rPr>
        <w:t>Черемисиновского</w:t>
      </w:r>
      <w:r w:rsidR="004372DA" w:rsidRPr="005865DA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4372DA" w:rsidRPr="005865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372DA" w:rsidRPr="005865DA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РЕСУРСНОЕ ОБЕСПЕЧЕНИЕ И ПРОГНОЗНАЯ (СПРАВОЧНАЯ) ОЦЕНКАРАСХОДОВ ФЕДЕРАЛЬНОГО БЮДЖЕТА, ОБЛАСТНОГО БЮДЖЕТА, БЮДЖЕТОВ ГОСУДАРСТВЕННЫХ ВНЕБЮДЖЕТНЫХ ФОНДОВ, МЕСТНОГО БЮДЖЕТАИ ВНЕБЮДЖЕТНЫХ ИСТОЧНИКОВ НА РЕАЛИЗАЦИЮ ЦЕЛЕЙМУНИЦИПАЛЬНОЙ  ПРОГРАММЫ «ЭНЕРГОСБЕРЕЖЕНИЕ И ПОВЫШЕНИ</w:t>
      </w:r>
      <w:r w:rsidR="00601A69"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 ЭНЕРГЕТИЧЕСКОЙ ЭФФЕКТИВНОСТИ» </w:t>
      </w:r>
      <w:r w:rsidR="00252F37" w:rsidRPr="00252F37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252F37">
        <w:rPr>
          <w:rFonts w:ascii="Times New Roman" w:hAnsi="Times New Roman" w:cs="Times New Roman"/>
          <w:sz w:val="24"/>
          <w:szCs w:val="24"/>
        </w:rPr>
        <w:t xml:space="preserve"> 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BE7330" w:rsidRPr="005865DA">
        <w:rPr>
          <w:rFonts w:ascii="Times New Roman" w:hAnsi="Times New Roman" w:cs="Times New Roman"/>
          <w:b/>
          <w:bCs/>
          <w:sz w:val="24"/>
          <w:szCs w:val="24"/>
        </w:rPr>
        <w:t>УДЕРЕВСКИЙ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</w:t>
      </w:r>
      <w:r w:rsidR="00BE7330" w:rsidRPr="005865DA">
        <w:rPr>
          <w:rFonts w:ascii="Times New Roman" w:hAnsi="Times New Roman" w:cs="Times New Roman"/>
          <w:b/>
          <w:bCs/>
          <w:sz w:val="24"/>
          <w:szCs w:val="24"/>
        </w:rPr>
        <w:t>ЧЕРЕМИСИНОВСКОГО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</w:p>
    <w:p w:rsidR="004372DA" w:rsidRPr="005865DA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6"/>
        <w:gridCol w:w="7017"/>
        <w:gridCol w:w="2693"/>
        <w:gridCol w:w="3261"/>
      </w:tblGrid>
      <w:tr w:rsidR="004372DA" w:rsidRPr="005865DA" w:rsidTr="003053CD">
        <w:tc>
          <w:tcPr>
            <w:tcW w:w="1736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72DA" w:rsidRPr="005865DA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5D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7017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261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4372DA" w:rsidRPr="005865DA" w:rsidTr="003053CD">
        <w:tc>
          <w:tcPr>
            <w:tcW w:w="1736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372DA" w:rsidRPr="005865DA" w:rsidRDefault="00D97CB0" w:rsidP="00B91021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="00597F14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021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372DA" w:rsidRPr="005865DA" w:rsidTr="003053CD">
        <w:tc>
          <w:tcPr>
            <w:tcW w:w="1736" w:type="dxa"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5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7" w:type="dxa"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5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5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5DA">
              <w:rPr>
                <w:rFonts w:ascii="Times New Roman" w:hAnsi="Times New Roman" w:cs="Times New Roman"/>
              </w:rPr>
              <w:t>4</w:t>
            </w:r>
          </w:p>
        </w:tc>
      </w:tr>
      <w:tr w:rsidR="004372DA" w:rsidRPr="005865DA" w:rsidTr="003053CD">
        <w:tc>
          <w:tcPr>
            <w:tcW w:w="1736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65D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7017" w:type="dxa"/>
            <w:vMerge w:val="restart"/>
          </w:tcPr>
          <w:p w:rsidR="004372DA" w:rsidRPr="005865DA" w:rsidRDefault="004372DA" w:rsidP="00252F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«Энергосбережение и повышение энергетиче</w:t>
            </w:r>
            <w:r w:rsidR="00252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ской 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эффективности» в </w:t>
            </w:r>
            <w:r w:rsidR="00252F37">
              <w:rPr>
                <w:rFonts w:ascii="Times New Roman" w:hAnsi="Times New Roman" w:cs="Times New Roman"/>
                <w:sz w:val="24"/>
                <w:szCs w:val="24"/>
              </w:rPr>
              <w:t>муниципальном  образовании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Удеревский</w:t>
            </w:r>
            <w:r w:rsidR="00252F3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 w:rsidR="00252F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еремисиновского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269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1" w:type="dxa"/>
          </w:tcPr>
          <w:p w:rsidR="004372DA" w:rsidRPr="005865DA" w:rsidRDefault="00956F96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5865DA" w:rsidTr="003053CD">
        <w:trPr>
          <w:trHeight w:val="743"/>
        </w:trPr>
        <w:tc>
          <w:tcPr>
            <w:tcW w:w="1736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261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5865DA" w:rsidTr="003053CD">
        <w:tc>
          <w:tcPr>
            <w:tcW w:w="1736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261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5865DA" w:rsidTr="003053CD">
        <w:tc>
          <w:tcPr>
            <w:tcW w:w="1736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261" w:type="dxa"/>
          </w:tcPr>
          <w:p w:rsidR="004372DA" w:rsidRPr="005865DA" w:rsidRDefault="00956F96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5865DA" w:rsidTr="003053CD">
        <w:tc>
          <w:tcPr>
            <w:tcW w:w="1736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65DA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7017" w:type="dxa"/>
            <w:vMerge w:val="restart"/>
          </w:tcPr>
          <w:p w:rsidR="004372DA" w:rsidRPr="005865DA" w:rsidRDefault="004372DA" w:rsidP="00252F37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в </w:t>
            </w:r>
            <w:r w:rsidR="00252F37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Удеревский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10" w:history="1">
              <w:r w:rsidRPr="005865DA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</w:t>
            </w:r>
            <w:r w:rsidR="00252F37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Удеревский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261" w:type="dxa"/>
          </w:tcPr>
          <w:p w:rsidR="004372DA" w:rsidRPr="005865DA" w:rsidRDefault="00956F96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5865DA" w:rsidTr="003053CD">
        <w:tc>
          <w:tcPr>
            <w:tcW w:w="1736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261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5865DA" w:rsidTr="003053CD">
        <w:tc>
          <w:tcPr>
            <w:tcW w:w="1736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261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5865DA" w:rsidTr="003053CD">
        <w:tc>
          <w:tcPr>
            <w:tcW w:w="1736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261" w:type="dxa"/>
          </w:tcPr>
          <w:p w:rsidR="004372DA" w:rsidRPr="005865DA" w:rsidRDefault="00956F96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5865DA" w:rsidTr="003053CD">
        <w:tc>
          <w:tcPr>
            <w:tcW w:w="1736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65DA">
              <w:rPr>
                <w:rFonts w:ascii="Times New Roman" w:hAnsi="Times New Roman" w:cs="Times New Roman"/>
              </w:rPr>
              <w:lastRenderedPageBreak/>
              <w:t>Основное мероприятие</w:t>
            </w:r>
          </w:p>
        </w:tc>
        <w:tc>
          <w:tcPr>
            <w:tcW w:w="7017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числе</w:t>
            </w:r>
            <w:proofErr w:type="gram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установка или замена приборов учета;-проведение по объектных мероприятий по энергосбережению и </w:t>
            </w:r>
            <w:proofErr w:type="spell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энергоэффективности;-утепление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зданий;-внедрение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269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1" w:type="dxa"/>
          </w:tcPr>
          <w:p w:rsidR="004372DA" w:rsidRPr="005865DA" w:rsidRDefault="00956F96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5865DA" w:rsidTr="003053CD">
        <w:tc>
          <w:tcPr>
            <w:tcW w:w="1736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261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5865DA" w:rsidTr="003053CD">
        <w:tc>
          <w:tcPr>
            <w:tcW w:w="1736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261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5865DA" w:rsidTr="003053CD">
        <w:tc>
          <w:tcPr>
            <w:tcW w:w="1736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261" w:type="dxa"/>
          </w:tcPr>
          <w:p w:rsidR="004372DA" w:rsidRPr="005865DA" w:rsidRDefault="00956F96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4372DA" w:rsidRPr="005865DA" w:rsidRDefault="004372DA" w:rsidP="009D553D">
      <w:pPr>
        <w:shd w:val="clear" w:color="auto" w:fill="FFFFFF"/>
      </w:pPr>
    </w:p>
    <w:sectPr w:rsidR="004372DA" w:rsidRPr="005865DA" w:rsidSect="003053CD">
      <w:pgSz w:w="16839" w:h="11907" w:orient="landscape" w:code="9"/>
      <w:pgMar w:top="1418" w:right="1134" w:bottom="851" w:left="1134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4AF"/>
    <w:rsid w:val="000014D9"/>
    <w:rsid w:val="000108D8"/>
    <w:rsid w:val="00036472"/>
    <w:rsid w:val="000B4638"/>
    <w:rsid w:val="000C03A0"/>
    <w:rsid w:val="000C4D32"/>
    <w:rsid w:val="000F4257"/>
    <w:rsid w:val="001A2353"/>
    <w:rsid w:val="001A6B89"/>
    <w:rsid w:val="001C28C6"/>
    <w:rsid w:val="001C7445"/>
    <w:rsid w:val="001D481F"/>
    <w:rsid w:val="001D5416"/>
    <w:rsid w:val="0020162A"/>
    <w:rsid w:val="002127D4"/>
    <w:rsid w:val="00230051"/>
    <w:rsid w:val="00234838"/>
    <w:rsid w:val="00243980"/>
    <w:rsid w:val="00252F37"/>
    <w:rsid w:val="00270B67"/>
    <w:rsid w:val="00271624"/>
    <w:rsid w:val="00287FFC"/>
    <w:rsid w:val="002925D9"/>
    <w:rsid w:val="002C3F85"/>
    <w:rsid w:val="002E1ECB"/>
    <w:rsid w:val="002E5C3E"/>
    <w:rsid w:val="003009AE"/>
    <w:rsid w:val="003053CD"/>
    <w:rsid w:val="003073F8"/>
    <w:rsid w:val="003126EE"/>
    <w:rsid w:val="003201DF"/>
    <w:rsid w:val="00355A41"/>
    <w:rsid w:val="00364189"/>
    <w:rsid w:val="00372AE8"/>
    <w:rsid w:val="003A4CC6"/>
    <w:rsid w:val="003C4171"/>
    <w:rsid w:val="003E5BAB"/>
    <w:rsid w:val="003F1D77"/>
    <w:rsid w:val="00415390"/>
    <w:rsid w:val="004372DA"/>
    <w:rsid w:val="004379B7"/>
    <w:rsid w:val="004516E6"/>
    <w:rsid w:val="00454FC4"/>
    <w:rsid w:val="0046635B"/>
    <w:rsid w:val="00466A1A"/>
    <w:rsid w:val="00473769"/>
    <w:rsid w:val="00484131"/>
    <w:rsid w:val="004A66CE"/>
    <w:rsid w:val="004B376E"/>
    <w:rsid w:val="004E11E2"/>
    <w:rsid w:val="00516D49"/>
    <w:rsid w:val="005346A1"/>
    <w:rsid w:val="00534B38"/>
    <w:rsid w:val="0055200E"/>
    <w:rsid w:val="00554115"/>
    <w:rsid w:val="005865DA"/>
    <w:rsid w:val="005974AF"/>
    <w:rsid w:val="00597F14"/>
    <w:rsid w:val="005A0280"/>
    <w:rsid w:val="005A122F"/>
    <w:rsid w:val="005C11BC"/>
    <w:rsid w:val="005C3923"/>
    <w:rsid w:val="005C5BF8"/>
    <w:rsid w:val="00601A69"/>
    <w:rsid w:val="00611CCA"/>
    <w:rsid w:val="00641E99"/>
    <w:rsid w:val="00650F0F"/>
    <w:rsid w:val="00654BDD"/>
    <w:rsid w:val="00660162"/>
    <w:rsid w:val="006779FB"/>
    <w:rsid w:val="00691239"/>
    <w:rsid w:val="00691598"/>
    <w:rsid w:val="006A2E7A"/>
    <w:rsid w:val="006C3617"/>
    <w:rsid w:val="00717A4E"/>
    <w:rsid w:val="007232D0"/>
    <w:rsid w:val="007537D7"/>
    <w:rsid w:val="00786BAE"/>
    <w:rsid w:val="007D5801"/>
    <w:rsid w:val="007E4CA8"/>
    <w:rsid w:val="008170A5"/>
    <w:rsid w:val="0086259E"/>
    <w:rsid w:val="0087661E"/>
    <w:rsid w:val="00880BFA"/>
    <w:rsid w:val="008C20A0"/>
    <w:rsid w:val="008E635F"/>
    <w:rsid w:val="008F120D"/>
    <w:rsid w:val="00902DCA"/>
    <w:rsid w:val="00905965"/>
    <w:rsid w:val="00956F96"/>
    <w:rsid w:val="009D2D27"/>
    <w:rsid w:val="009D30DE"/>
    <w:rsid w:val="009D553D"/>
    <w:rsid w:val="00A0197B"/>
    <w:rsid w:val="00A034C3"/>
    <w:rsid w:val="00A3652D"/>
    <w:rsid w:val="00A417AF"/>
    <w:rsid w:val="00A50A43"/>
    <w:rsid w:val="00A532CF"/>
    <w:rsid w:val="00A6210E"/>
    <w:rsid w:val="00A63075"/>
    <w:rsid w:val="00AA1671"/>
    <w:rsid w:val="00AB51F8"/>
    <w:rsid w:val="00AC41D5"/>
    <w:rsid w:val="00AC7B7B"/>
    <w:rsid w:val="00B176AD"/>
    <w:rsid w:val="00B55FF1"/>
    <w:rsid w:val="00B76C01"/>
    <w:rsid w:val="00B77EF9"/>
    <w:rsid w:val="00B91021"/>
    <w:rsid w:val="00B92539"/>
    <w:rsid w:val="00B934C8"/>
    <w:rsid w:val="00BE7330"/>
    <w:rsid w:val="00C0471E"/>
    <w:rsid w:val="00C140D9"/>
    <w:rsid w:val="00C343E0"/>
    <w:rsid w:val="00C54A76"/>
    <w:rsid w:val="00C66BBF"/>
    <w:rsid w:val="00CC3DF8"/>
    <w:rsid w:val="00CF6AEB"/>
    <w:rsid w:val="00D61381"/>
    <w:rsid w:val="00D648CD"/>
    <w:rsid w:val="00D876C5"/>
    <w:rsid w:val="00D90D58"/>
    <w:rsid w:val="00D97CB0"/>
    <w:rsid w:val="00DA5997"/>
    <w:rsid w:val="00DB5255"/>
    <w:rsid w:val="00DC0EB2"/>
    <w:rsid w:val="00DD613E"/>
    <w:rsid w:val="00DE5780"/>
    <w:rsid w:val="00DE5A41"/>
    <w:rsid w:val="00DF50A5"/>
    <w:rsid w:val="00E00F3F"/>
    <w:rsid w:val="00E47019"/>
    <w:rsid w:val="00E5572C"/>
    <w:rsid w:val="00E61793"/>
    <w:rsid w:val="00F127DD"/>
    <w:rsid w:val="00F13AD7"/>
    <w:rsid w:val="00F16681"/>
    <w:rsid w:val="00F246FE"/>
    <w:rsid w:val="00F363B3"/>
    <w:rsid w:val="00F45B8B"/>
    <w:rsid w:val="00F46806"/>
    <w:rsid w:val="00F46EB1"/>
    <w:rsid w:val="00FC2FFA"/>
    <w:rsid w:val="00FF5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C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6C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6C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E5BAB"/>
  </w:style>
  <w:style w:type="character" w:styleId="a3">
    <w:name w:val="Hyperlink"/>
    <w:uiPriority w:val="99"/>
    <w:semiHidden/>
    <w:rsid w:val="003E5BAB"/>
    <w:rPr>
      <w:color w:val="0000FF"/>
      <w:u w:val="single"/>
    </w:rPr>
  </w:style>
  <w:style w:type="paragraph" w:styleId="a4">
    <w:name w:val="Normal (Web)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C11B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46EB1"/>
    <w:pPr>
      <w:ind w:left="720"/>
    </w:pPr>
  </w:style>
  <w:style w:type="paragraph" w:customStyle="1" w:styleId="a7">
    <w:name w:val="Простой текст"/>
    <w:basedOn w:val="a"/>
    <w:uiPriority w:val="99"/>
    <w:rsid w:val="00B7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2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A137F-8F0A-4E33-ADAB-90D03C08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5017</Words>
  <Characters>28601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Adminestrator</cp:lastModifiedBy>
  <cp:revision>81</cp:revision>
  <cp:lastPrinted>2023-12-07T05:31:00Z</cp:lastPrinted>
  <dcterms:created xsi:type="dcterms:W3CDTF">2014-12-13T20:49:00Z</dcterms:created>
  <dcterms:modified xsi:type="dcterms:W3CDTF">2023-12-07T05:40:00Z</dcterms:modified>
</cp:coreProperties>
</file>